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3AD" w:rsidRDefault="007E73AD" w:rsidP="007E73AD">
      <w:pPr>
        <w:pStyle w:val="Normal1"/>
        <w:jc w:val="both"/>
        <w:rPr>
          <w:rFonts w:ascii="Garamond" w:eastAsia="Garamond" w:hAnsi="Garamond" w:cs="Garamond"/>
          <w:sz w:val="24"/>
          <w:szCs w:val="24"/>
        </w:rPr>
      </w:pPr>
      <w:bookmarkStart w:id="0" w:name="_GoBack"/>
      <w:bookmarkEnd w:id="0"/>
      <w:r>
        <w:rPr>
          <w:rFonts w:ascii="Garamond" w:eastAsia="Garamond" w:hAnsi="Garamond" w:cs="Garamond"/>
          <w:b/>
          <w:sz w:val="24"/>
          <w:szCs w:val="24"/>
        </w:rPr>
        <w:t>PROTOCOLO DE ACTUACION DE DEFENSORES Y ASESORES AD HOC CORRESPONDIENTE AL JUZGADO DE PAZ LETRADO DE SAN PEDRO.-</w:t>
      </w:r>
    </w:p>
    <w:p w:rsidR="007E73AD" w:rsidRDefault="007E73AD" w:rsidP="007E73AD">
      <w:pPr>
        <w:pStyle w:val="Normal1"/>
        <w:jc w:val="both"/>
        <w:rPr>
          <w:rFonts w:ascii="Garamond" w:eastAsia="Garamond" w:hAnsi="Garamond" w:cs="Garamond"/>
          <w:sz w:val="24"/>
          <w:szCs w:val="24"/>
        </w:rPr>
      </w:pPr>
    </w:p>
    <w:p w:rsidR="007E73AD" w:rsidRDefault="007E73AD" w:rsidP="007E73AD">
      <w:pPr>
        <w:pStyle w:val="Normal1"/>
        <w:numPr>
          <w:ilvl w:val="0"/>
          <w:numId w:val="1"/>
        </w:numPr>
        <w:jc w:val="both"/>
        <w:rPr>
          <w:rFonts w:ascii="Garamond" w:eastAsia="Garamond" w:hAnsi="Garamond" w:cs="Garamond"/>
          <w:sz w:val="24"/>
          <w:szCs w:val="24"/>
          <w:u w:val="single"/>
        </w:rPr>
      </w:pPr>
      <w:r>
        <w:rPr>
          <w:rFonts w:ascii="Garamond" w:eastAsia="Garamond" w:hAnsi="Garamond" w:cs="Garamond"/>
          <w:b/>
          <w:sz w:val="24"/>
          <w:szCs w:val="24"/>
          <w:u w:val="single"/>
        </w:rPr>
        <w:t xml:space="preserve">MARCO NORMATIVO. </w:t>
      </w:r>
      <w:r>
        <w:rPr>
          <w:rFonts w:ascii="Garamond" w:eastAsia="Garamond" w:hAnsi="Garamond" w:cs="Garamond"/>
          <w:b/>
          <w:color w:val="333333"/>
          <w:sz w:val="24"/>
          <w:szCs w:val="24"/>
          <w:u w:val="single"/>
        </w:rPr>
        <w:t>Ley 5827</w:t>
      </w:r>
    </w:p>
    <w:p w:rsidR="007E73AD" w:rsidRDefault="007E73AD" w:rsidP="007E73AD">
      <w:pPr>
        <w:pStyle w:val="Normal1"/>
        <w:shd w:val="clear" w:color="auto" w:fill="FFFFFF"/>
        <w:spacing w:after="150" w:line="240" w:lineRule="auto"/>
        <w:jc w:val="both"/>
        <w:rPr>
          <w:rFonts w:ascii="Garamond" w:eastAsia="Garamond" w:hAnsi="Garamond" w:cs="Garamond"/>
          <w:color w:val="333333"/>
          <w:sz w:val="24"/>
          <w:szCs w:val="24"/>
        </w:rPr>
      </w:pPr>
      <w:r>
        <w:rPr>
          <w:rFonts w:ascii="Garamond" w:eastAsia="Garamond" w:hAnsi="Garamond" w:cs="Garamond"/>
          <w:color w:val="333333"/>
          <w:sz w:val="24"/>
          <w:szCs w:val="24"/>
        </w:rPr>
        <w:t xml:space="preserve">       </w:t>
      </w:r>
      <w:r>
        <w:rPr>
          <w:rFonts w:ascii="Garamond" w:eastAsia="Garamond" w:hAnsi="Garamond" w:cs="Garamond"/>
          <w:b/>
          <w:color w:val="333333"/>
          <w:sz w:val="24"/>
          <w:szCs w:val="24"/>
        </w:rPr>
        <w:t>ARTÍCULO 91</w:t>
      </w:r>
      <w:r>
        <w:rPr>
          <w:rFonts w:ascii="Garamond" w:eastAsia="Garamond" w:hAnsi="Garamond" w:cs="Garamond"/>
          <w:color w:val="333333"/>
          <w:sz w:val="24"/>
          <w:szCs w:val="24"/>
        </w:rPr>
        <w:t xml:space="preserve">: Cuando se requiera la intervención del Defensor de Pobres y Ausentes o del Asesor de Incapaces, el Juez de Paz Letrado procederá a desinsacular un letrado de la lista que al efecto confeccionarán anualmente los Colegios de Abogados Departamentales para cada partido, con los Abogados que voluntariamente se inscribieren para desempeñar tales funciones, constituyendo domicilio en las ciudades cabeceras de los partidos en los que deseen hacerlo. Si en un partido no hubiere al menos tres (3) Abogados inscriptos, el Juez de Paz Letrado comunicará tal circunstancia al Procurador General de la Suprema Corte de Justicia, que arbitrará los medios para solucionar el problema. En caso de urgencia, o cuando ninguno de los letrados inscriptos en la lista, ya sea por excusación fundada o licencia, pudiere desempeñar el cargo en un proceso determinado, deberá hacerlo el Defensor de Pobres y Ausentes o el Asesor de Incapaces en turno del Departamento Judicial a quien se le notificará o citará por vía telegráfica u otro medio de igual eficacia. El desempeño en las funciones precitadas será obligatorio e inexcusable, para el letrado designado y con las responsabilidades que la legislación vigente establece para dichos funcionarios, debiendo presentarse en el expediente dentro de las setenta y dos (72) horas de ser notificado de la designación. Quien resulte elegido no integrará la lista para desinsaculaciones posteriores hasta tanto no haya sido agotada la totalidad de los integrantes de la nómina. Por su intervención, el letrado percibirá una remuneración con cargo al Presupuesto del Poder Judicial, en la forma que establezca la reglamentación dela Suprema Corte de Justicia, que deberá prever una escala de honorarios avalores de la unidad arancelaria prescripta por el Decreto -Ley 8.904/77 a fin de que el Juez de Paz Letrado regule los honorarios en orden a la importancia y complejidad del trabajo realizado. El incumplimiento de lo prescripto en el cuarto párrafo de este artículo o el mal desempeño de la función, autoriza al Juez de Paz Letrado a aplicar al infractor una multa de un valor equivalente de diez (10) </w:t>
      </w:r>
      <w:proofErr w:type="spellStart"/>
      <w:r>
        <w:rPr>
          <w:rFonts w:ascii="Garamond" w:eastAsia="Garamond" w:hAnsi="Garamond" w:cs="Garamond"/>
          <w:color w:val="333333"/>
          <w:sz w:val="24"/>
          <w:szCs w:val="24"/>
        </w:rPr>
        <w:t>Jus</w:t>
      </w:r>
      <w:proofErr w:type="spellEnd"/>
      <w:r>
        <w:rPr>
          <w:rFonts w:ascii="Garamond" w:eastAsia="Garamond" w:hAnsi="Garamond" w:cs="Garamond"/>
          <w:color w:val="333333"/>
          <w:sz w:val="24"/>
          <w:szCs w:val="24"/>
        </w:rPr>
        <w:t xml:space="preserve"> hasta ochenta (80) </w:t>
      </w:r>
      <w:proofErr w:type="spellStart"/>
      <w:r>
        <w:rPr>
          <w:rFonts w:ascii="Garamond" w:eastAsia="Garamond" w:hAnsi="Garamond" w:cs="Garamond"/>
          <w:color w:val="333333"/>
          <w:sz w:val="24"/>
          <w:szCs w:val="24"/>
        </w:rPr>
        <w:t>Jus</w:t>
      </w:r>
      <w:proofErr w:type="spellEnd"/>
      <w:r>
        <w:rPr>
          <w:rFonts w:ascii="Garamond" w:eastAsia="Garamond" w:hAnsi="Garamond" w:cs="Garamond"/>
          <w:color w:val="333333"/>
          <w:sz w:val="24"/>
          <w:szCs w:val="24"/>
        </w:rPr>
        <w:t xml:space="preserve">, y su reiteración configura falta profesional grave que da lugar a enjuiciamiento, de conformidad con lo dispuesto en la Ley 5.177. Los profesionales nombrados como Defensor o Asesor Oficiales quedan relevados durante el año en que se haya producido su designación de las obligaciones de representar y patrocinar gratuitamente a los declarados pobres ante el respectivo Juzgado de Paz Letrado, según lo establecido por los artículos 114 al 126 de la Ley 5.177 (T. O. por Decreto 180/87). El Poder Ejecutivo podrá crear Defensorías o Asesorías Oficiales o el cargo necesario para desempeñar ambas funciones en aquellos Partidos o Agrupamientos de Partidos que de acuerdo al índice de </w:t>
      </w:r>
      <w:proofErr w:type="spellStart"/>
      <w:r>
        <w:rPr>
          <w:rFonts w:ascii="Garamond" w:eastAsia="Garamond" w:hAnsi="Garamond" w:cs="Garamond"/>
          <w:color w:val="333333"/>
          <w:sz w:val="24"/>
          <w:szCs w:val="24"/>
        </w:rPr>
        <w:t>litigiosidad</w:t>
      </w:r>
      <w:proofErr w:type="spellEnd"/>
      <w:r>
        <w:rPr>
          <w:rFonts w:ascii="Garamond" w:eastAsia="Garamond" w:hAnsi="Garamond" w:cs="Garamond"/>
          <w:color w:val="333333"/>
          <w:sz w:val="24"/>
          <w:szCs w:val="24"/>
        </w:rPr>
        <w:t>, número de designaciones de Letrados para cumplir dichas funciones y el gasto que éstos representen para el Presupuesto del Poder Judicial lo hagan aconsejable, siempre que así lo solicite la Suprema Corte de Justicia y previa conformidad de ambas Cámara de la Legislatura.</w:t>
      </w:r>
    </w:p>
    <w:p w:rsidR="007E73AD" w:rsidRDefault="007E73AD" w:rsidP="007E73AD">
      <w:pPr>
        <w:pStyle w:val="Normal1"/>
        <w:shd w:val="clear" w:color="auto" w:fill="FFFFFF"/>
        <w:spacing w:after="0" w:line="240" w:lineRule="auto"/>
        <w:jc w:val="both"/>
        <w:rPr>
          <w:rFonts w:ascii="Garamond" w:eastAsia="Garamond" w:hAnsi="Garamond" w:cs="Garamond"/>
          <w:color w:val="333333"/>
          <w:sz w:val="24"/>
          <w:szCs w:val="24"/>
        </w:rPr>
      </w:pPr>
      <w:r>
        <w:rPr>
          <w:rFonts w:ascii="Garamond" w:eastAsia="Garamond" w:hAnsi="Garamond" w:cs="Garamond"/>
          <w:color w:val="333333"/>
          <w:sz w:val="24"/>
          <w:szCs w:val="24"/>
        </w:rPr>
        <w:t xml:space="preserve">      </w:t>
      </w:r>
      <w:r>
        <w:rPr>
          <w:rFonts w:ascii="Garamond" w:eastAsia="Garamond" w:hAnsi="Garamond" w:cs="Garamond"/>
          <w:b/>
          <w:color w:val="333333"/>
          <w:sz w:val="24"/>
          <w:szCs w:val="24"/>
        </w:rPr>
        <w:t>ARTÍCULO 92</w:t>
      </w:r>
      <w:r>
        <w:rPr>
          <w:rFonts w:ascii="Garamond" w:eastAsia="Garamond" w:hAnsi="Garamond" w:cs="Garamond"/>
          <w:color w:val="333333"/>
          <w:sz w:val="24"/>
          <w:szCs w:val="24"/>
        </w:rPr>
        <w:t>.- Mientras ejerzan funciones como Defensor o Asesor Oficiales los profesionales designados estarán bajo la Superintendencia del Procurador General de la Suprema Corte de Justicia.</w:t>
      </w:r>
    </w:p>
    <w:p w:rsidR="007E73AD" w:rsidRDefault="007E73AD" w:rsidP="007E73AD">
      <w:pPr>
        <w:pStyle w:val="Normal1"/>
        <w:shd w:val="clear" w:color="auto" w:fill="FFFFFF"/>
        <w:spacing w:after="0" w:line="240" w:lineRule="auto"/>
        <w:jc w:val="both"/>
        <w:rPr>
          <w:rFonts w:ascii="Garamond" w:eastAsia="Garamond" w:hAnsi="Garamond" w:cs="Garamond"/>
          <w:color w:val="333333"/>
          <w:sz w:val="24"/>
          <w:szCs w:val="24"/>
        </w:rPr>
      </w:pPr>
    </w:p>
    <w:p w:rsidR="00012BF9" w:rsidRDefault="007E73AD" w:rsidP="007E73AD">
      <w:pPr>
        <w:pStyle w:val="Normal1"/>
        <w:shd w:val="clear" w:color="auto" w:fill="FFFFFF"/>
        <w:spacing w:after="0" w:line="240" w:lineRule="auto"/>
        <w:jc w:val="both"/>
        <w:rPr>
          <w:rFonts w:ascii="Garamond" w:eastAsia="Garamond" w:hAnsi="Garamond" w:cs="Garamond"/>
          <w:color w:val="333333"/>
          <w:sz w:val="24"/>
          <w:szCs w:val="24"/>
        </w:rPr>
      </w:pPr>
      <w:r>
        <w:rPr>
          <w:rFonts w:ascii="Garamond" w:eastAsia="Garamond" w:hAnsi="Garamond" w:cs="Garamond"/>
          <w:color w:val="333333"/>
          <w:sz w:val="24"/>
          <w:szCs w:val="24"/>
          <w:highlight w:val="white"/>
        </w:rPr>
        <w:t xml:space="preserve">    </w:t>
      </w:r>
      <w:r>
        <w:rPr>
          <w:rFonts w:ascii="Garamond" w:eastAsia="Garamond" w:hAnsi="Garamond" w:cs="Garamond"/>
          <w:b/>
          <w:color w:val="333333"/>
          <w:sz w:val="24"/>
          <w:szCs w:val="24"/>
          <w:highlight w:val="white"/>
        </w:rPr>
        <w:t>ARTICULO 135°:</w:t>
      </w:r>
      <w:r>
        <w:rPr>
          <w:rFonts w:ascii="Garamond" w:eastAsia="Garamond" w:hAnsi="Garamond" w:cs="Garamond"/>
          <w:color w:val="333333"/>
          <w:sz w:val="24"/>
          <w:szCs w:val="24"/>
          <w:highlight w:val="white"/>
        </w:rPr>
        <w:t xml:space="preserve"> Los abogados que opten por dicha inscripción deberán:</w:t>
      </w:r>
      <w:r>
        <w:rPr>
          <w:rFonts w:ascii="Garamond" w:eastAsia="Garamond" w:hAnsi="Garamond" w:cs="Garamond"/>
          <w:color w:val="333333"/>
          <w:sz w:val="24"/>
          <w:szCs w:val="24"/>
        </w:rPr>
        <w:br/>
      </w:r>
      <w:r>
        <w:rPr>
          <w:rFonts w:ascii="Garamond" w:eastAsia="Garamond" w:hAnsi="Garamond" w:cs="Garamond"/>
          <w:color w:val="333333"/>
          <w:sz w:val="24"/>
          <w:szCs w:val="24"/>
          <w:highlight w:val="white"/>
        </w:rPr>
        <w:t>a) Estar matriculados en el Colegio Departamental donde soliciten su inscripción.</w:t>
      </w:r>
      <w:r>
        <w:rPr>
          <w:rFonts w:ascii="Garamond" w:eastAsia="Garamond" w:hAnsi="Garamond" w:cs="Garamond"/>
          <w:color w:val="333333"/>
          <w:sz w:val="24"/>
          <w:szCs w:val="24"/>
        </w:rPr>
        <w:br/>
      </w:r>
      <w:r>
        <w:rPr>
          <w:rFonts w:ascii="Garamond" w:eastAsia="Garamond" w:hAnsi="Garamond" w:cs="Garamond"/>
          <w:color w:val="333333"/>
          <w:sz w:val="24"/>
          <w:szCs w:val="24"/>
          <w:highlight w:val="white"/>
        </w:rPr>
        <w:t>b) Estar al día con el pago de la matrícula.</w:t>
      </w:r>
      <w:r>
        <w:rPr>
          <w:rFonts w:ascii="Garamond" w:eastAsia="Garamond" w:hAnsi="Garamond" w:cs="Garamond"/>
          <w:color w:val="333333"/>
          <w:sz w:val="24"/>
          <w:szCs w:val="24"/>
        </w:rPr>
        <w:br/>
      </w:r>
      <w:r>
        <w:rPr>
          <w:rFonts w:ascii="Garamond" w:eastAsia="Garamond" w:hAnsi="Garamond" w:cs="Garamond"/>
          <w:color w:val="333333"/>
          <w:sz w:val="24"/>
          <w:szCs w:val="24"/>
          <w:highlight w:val="white"/>
        </w:rPr>
        <w:t>c) Tener su domicilio real y permanente en el Departamento Judicial donde se opere</w:t>
      </w:r>
      <w:r>
        <w:rPr>
          <w:rFonts w:ascii="Garamond" w:eastAsia="Garamond" w:hAnsi="Garamond" w:cs="Garamond"/>
          <w:color w:val="333333"/>
          <w:sz w:val="24"/>
          <w:szCs w:val="24"/>
        </w:rPr>
        <w:br/>
      </w:r>
      <w:r>
        <w:rPr>
          <w:rFonts w:ascii="Garamond" w:eastAsia="Garamond" w:hAnsi="Garamond" w:cs="Garamond"/>
          <w:color w:val="333333"/>
          <w:sz w:val="24"/>
          <w:szCs w:val="24"/>
          <w:highlight w:val="white"/>
        </w:rPr>
        <w:t>la inscripción.</w:t>
      </w:r>
    </w:p>
    <w:p w:rsidR="007E73AD" w:rsidRPr="00012BF9" w:rsidRDefault="007E73AD" w:rsidP="007E73AD">
      <w:pPr>
        <w:pStyle w:val="Normal1"/>
        <w:shd w:val="clear" w:color="auto" w:fill="FFFFFF"/>
        <w:spacing w:after="0" w:line="240" w:lineRule="auto"/>
        <w:jc w:val="both"/>
        <w:rPr>
          <w:rFonts w:ascii="Garamond" w:eastAsia="Garamond" w:hAnsi="Garamond" w:cs="Garamond"/>
          <w:color w:val="333333"/>
          <w:sz w:val="24"/>
          <w:szCs w:val="24"/>
        </w:rPr>
      </w:pPr>
      <w:r>
        <w:rPr>
          <w:rFonts w:ascii="Garamond" w:eastAsia="Garamond" w:hAnsi="Garamond" w:cs="Garamond"/>
          <w:color w:val="333333"/>
          <w:sz w:val="24"/>
          <w:szCs w:val="24"/>
        </w:rPr>
        <w:lastRenderedPageBreak/>
        <w:br/>
      </w:r>
      <w:r>
        <w:rPr>
          <w:rFonts w:ascii="Garamond" w:eastAsia="Garamond" w:hAnsi="Garamond" w:cs="Garamond"/>
          <w:color w:val="333333"/>
          <w:sz w:val="24"/>
          <w:szCs w:val="24"/>
          <w:highlight w:val="white"/>
        </w:rPr>
        <w:t>d) No estar comprendidos en ninguna de las causales de suspensión, exclusión o</w:t>
      </w:r>
      <w:r>
        <w:rPr>
          <w:rFonts w:ascii="Garamond" w:eastAsia="Garamond" w:hAnsi="Garamond" w:cs="Garamond"/>
          <w:color w:val="333333"/>
          <w:sz w:val="24"/>
          <w:szCs w:val="24"/>
        </w:rPr>
        <w:br/>
      </w:r>
      <w:r>
        <w:rPr>
          <w:rFonts w:ascii="Garamond" w:eastAsia="Garamond" w:hAnsi="Garamond" w:cs="Garamond"/>
          <w:color w:val="333333"/>
          <w:sz w:val="24"/>
          <w:szCs w:val="24"/>
          <w:highlight w:val="white"/>
        </w:rPr>
        <w:t>incompatibilidad que la Ley determina.</w:t>
      </w:r>
    </w:p>
    <w:p w:rsidR="007E73AD" w:rsidRDefault="007E73AD" w:rsidP="007E73AD">
      <w:pPr>
        <w:pStyle w:val="Normal1"/>
        <w:shd w:val="clear" w:color="auto" w:fill="FFFFFF"/>
        <w:spacing w:after="0" w:line="240" w:lineRule="auto"/>
        <w:jc w:val="both"/>
        <w:rPr>
          <w:rFonts w:ascii="Garamond" w:eastAsia="Garamond" w:hAnsi="Garamond" w:cs="Garamond"/>
          <w:color w:val="333333"/>
          <w:sz w:val="24"/>
          <w:szCs w:val="24"/>
          <w:highlight w:val="white"/>
        </w:rPr>
      </w:pPr>
    </w:p>
    <w:p w:rsidR="007E73AD" w:rsidRDefault="007E73AD" w:rsidP="007E73AD">
      <w:pPr>
        <w:pStyle w:val="Normal1"/>
        <w:numPr>
          <w:ilvl w:val="0"/>
          <w:numId w:val="1"/>
        </w:numPr>
        <w:shd w:val="clear" w:color="auto" w:fill="FFFFFF"/>
        <w:spacing w:before="300" w:after="150" w:line="240" w:lineRule="auto"/>
        <w:jc w:val="both"/>
        <w:rPr>
          <w:rFonts w:ascii="Garamond" w:eastAsia="Garamond" w:hAnsi="Garamond" w:cs="Garamond"/>
          <w:sz w:val="24"/>
          <w:szCs w:val="24"/>
          <w:u w:val="single"/>
        </w:rPr>
      </w:pPr>
      <w:r>
        <w:rPr>
          <w:rFonts w:ascii="Garamond" w:eastAsia="Garamond" w:hAnsi="Garamond" w:cs="Garamond"/>
          <w:b/>
          <w:color w:val="333333"/>
          <w:sz w:val="24"/>
          <w:szCs w:val="24"/>
          <w:u w:val="single"/>
        </w:rPr>
        <w:t>DEL REGLAMENTO DE FUNCIONAMIENTO</w:t>
      </w:r>
      <w:r>
        <w:rPr>
          <w:rFonts w:ascii="Garamond" w:eastAsia="Garamond" w:hAnsi="Garamond" w:cs="Garamond"/>
          <w:b/>
          <w:sz w:val="24"/>
          <w:szCs w:val="24"/>
          <w:u w:val="single"/>
        </w:rPr>
        <w:t>.-</w:t>
      </w:r>
    </w:p>
    <w:p w:rsidR="007E73AD" w:rsidRPr="009E0475" w:rsidRDefault="00012BF9" w:rsidP="007E73AD">
      <w:pPr>
        <w:pStyle w:val="Normal1"/>
        <w:jc w:val="both"/>
        <w:rPr>
          <w:rFonts w:ascii="Garamond" w:eastAsia="Garamond" w:hAnsi="Garamond" w:cs="Garamond"/>
          <w:sz w:val="24"/>
          <w:szCs w:val="24"/>
        </w:rPr>
      </w:pPr>
      <w:r>
        <w:rPr>
          <w:rFonts w:ascii="Garamond" w:eastAsia="Garamond" w:hAnsi="Garamond" w:cs="Garamond"/>
          <w:sz w:val="24"/>
          <w:szCs w:val="24"/>
        </w:rPr>
        <w:t>La Comisión de Defensorí</w:t>
      </w:r>
      <w:r w:rsidR="007E73AD" w:rsidRPr="009E0475">
        <w:rPr>
          <w:rFonts w:ascii="Garamond" w:eastAsia="Garamond" w:hAnsi="Garamond" w:cs="Garamond"/>
          <w:sz w:val="24"/>
          <w:szCs w:val="24"/>
        </w:rPr>
        <w:t>a de San Pedro, que integra el Colegio de Abogados de San Nicolás desde el 25 de febrero de 2021, ejercerá como nexo entre Juzgado de Paz de San Pedro y los</w:t>
      </w:r>
      <w:r w:rsidR="00CB241C">
        <w:rPr>
          <w:rFonts w:ascii="Garamond" w:eastAsia="Garamond" w:hAnsi="Garamond" w:cs="Garamond"/>
          <w:sz w:val="24"/>
          <w:szCs w:val="24"/>
        </w:rPr>
        <w:t>/as</w:t>
      </w:r>
      <w:r w:rsidR="007E73AD" w:rsidRPr="009E0475">
        <w:rPr>
          <w:rFonts w:ascii="Garamond" w:eastAsia="Garamond" w:hAnsi="Garamond" w:cs="Garamond"/>
          <w:sz w:val="24"/>
          <w:szCs w:val="24"/>
        </w:rPr>
        <w:t xml:space="preserve"> defensores</w:t>
      </w:r>
      <w:r w:rsidR="00CB241C">
        <w:rPr>
          <w:rFonts w:ascii="Garamond" w:eastAsia="Garamond" w:hAnsi="Garamond" w:cs="Garamond"/>
          <w:sz w:val="24"/>
          <w:szCs w:val="24"/>
        </w:rPr>
        <w:t>/as</w:t>
      </w:r>
      <w:r w:rsidR="007E73AD" w:rsidRPr="009E0475">
        <w:rPr>
          <w:rFonts w:ascii="Garamond" w:eastAsia="Garamond" w:hAnsi="Garamond" w:cs="Garamond"/>
          <w:sz w:val="24"/>
          <w:szCs w:val="24"/>
        </w:rPr>
        <w:t xml:space="preserve"> y asesores</w:t>
      </w:r>
      <w:r w:rsidR="00CB241C">
        <w:rPr>
          <w:rFonts w:ascii="Garamond" w:eastAsia="Garamond" w:hAnsi="Garamond" w:cs="Garamond"/>
          <w:sz w:val="24"/>
          <w:szCs w:val="24"/>
        </w:rPr>
        <w:t>/as</w:t>
      </w:r>
      <w:r w:rsidR="007E73AD" w:rsidRPr="009E0475">
        <w:rPr>
          <w:rFonts w:ascii="Garamond" w:eastAsia="Garamond" w:hAnsi="Garamond" w:cs="Garamond"/>
          <w:sz w:val="24"/>
          <w:szCs w:val="24"/>
        </w:rPr>
        <w:t xml:space="preserve"> ad hoc inscriptos.</w:t>
      </w:r>
    </w:p>
    <w:p w:rsidR="007E73AD" w:rsidRPr="009E0475" w:rsidRDefault="007E73AD" w:rsidP="007E73AD">
      <w:pPr>
        <w:pStyle w:val="Normal1"/>
        <w:jc w:val="both"/>
        <w:rPr>
          <w:rFonts w:ascii="Garamond" w:eastAsia="Garamond" w:hAnsi="Garamond" w:cs="Garamond"/>
          <w:sz w:val="24"/>
          <w:szCs w:val="24"/>
        </w:rPr>
      </w:pPr>
      <w:r w:rsidRPr="009E0475">
        <w:rPr>
          <w:rFonts w:ascii="Garamond" w:eastAsia="Garamond" w:hAnsi="Garamond" w:cs="Garamond"/>
          <w:sz w:val="24"/>
          <w:szCs w:val="24"/>
        </w:rPr>
        <w:t>Conforme Acta n° 528 sus resoluciones serán válidas para la actuación de los mismos y en colaboración continua para una mayor eficacia y eficiencia del servicio de acceso a la justicia entre los operad</w:t>
      </w:r>
      <w:r w:rsidR="00012BF9">
        <w:rPr>
          <w:rFonts w:ascii="Garamond" w:eastAsia="Garamond" w:hAnsi="Garamond" w:cs="Garamond"/>
          <w:sz w:val="24"/>
          <w:szCs w:val="24"/>
        </w:rPr>
        <w:t>ores</w:t>
      </w:r>
      <w:r w:rsidR="00CB241C">
        <w:rPr>
          <w:rFonts w:ascii="Garamond" w:eastAsia="Garamond" w:hAnsi="Garamond" w:cs="Garamond"/>
          <w:sz w:val="24"/>
          <w:szCs w:val="24"/>
        </w:rPr>
        <w:t>. E</w:t>
      </w:r>
      <w:r w:rsidRPr="009E0475">
        <w:rPr>
          <w:rFonts w:ascii="Garamond" w:eastAsia="Garamond" w:hAnsi="Garamond" w:cs="Garamond"/>
          <w:sz w:val="24"/>
          <w:szCs w:val="24"/>
        </w:rPr>
        <w:t xml:space="preserve">n distintas reuniones llevadas a cabo </w:t>
      </w:r>
      <w:r w:rsidR="00012BF9">
        <w:rPr>
          <w:rFonts w:ascii="Garamond" w:eastAsia="Garamond" w:hAnsi="Garamond" w:cs="Garamond"/>
          <w:sz w:val="24"/>
          <w:szCs w:val="24"/>
        </w:rPr>
        <w:t xml:space="preserve">entre los miembros implicados (representantes del </w:t>
      </w:r>
      <w:r w:rsidRPr="009E0475">
        <w:rPr>
          <w:rFonts w:ascii="Garamond" w:eastAsia="Garamond" w:hAnsi="Garamond" w:cs="Garamond"/>
          <w:sz w:val="24"/>
          <w:szCs w:val="24"/>
        </w:rPr>
        <w:t xml:space="preserve">Colegio de Abogados de San Nicolás, </w:t>
      </w:r>
      <w:r w:rsidR="00012BF9">
        <w:rPr>
          <w:rFonts w:ascii="Garamond" w:eastAsia="Garamond" w:hAnsi="Garamond" w:cs="Garamond"/>
          <w:sz w:val="24"/>
          <w:szCs w:val="24"/>
        </w:rPr>
        <w:t xml:space="preserve">Juez </w:t>
      </w:r>
      <w:r w:rsidR="00CB241C">
        <w:rPr>
          <w:rFonts w:ascii="Garamond" w:eastAsia="Garamond" w:hAnsi="Garamond" w:cs="Garamond"/>
          <w:sz w:val="24"/>
          <w:szCs w:val="24"/>
        </w:rPr>
        <w:t xml:space="preserve">y empleados </w:t>
      </w:r>
      <w:r w:rsidR="00012BF9">
        <w:rPr>
          <w:rFonts w:ascii="Garamond" w:eastAsia="Garamond" w:hAnsi="Garamond" w:cs="Garamond"/>
          <w:sz w:val="24"/>
          <w:szCs w:val="24"/>
        </w:rPr>
        <w:t xml:space="preserve">del Juzgado de Paz </w:t>
      </w:r>
      <w:r w:rsidR="00CB241C">
        <w:rPr>
          <w:rFonts w:ascii="Garamond" w:eastAsia="Garamond" w:hAnsi="Garamond" w:cs="Garamond"/>
          <w:sz w:val="24"/>
          <w:szCs w:val="24"/>
        </w:rPr>
        <w:t xml:space="preserve">de San Pedro </w:t>
      </w:r>
      <w:r w:rsidR="00012BF9">
        <w:rPr>
          <w:rFonts w:ascii="Garamond" w:eastAsia="Garamond" w:hAnsi="Garamond" w:cs="Garamond"/>
          <w:sz w:val="24"/>
          <w:szCs w:val="24"/>
        </w:rPr>
        <w:t xml:space="preserve">y miembros de la Comisión de Defensoría), </w:t>
      </w:r>
      <w:r w:rsidRPr="009E0475">
        <w:rPr>
          <w:rFonts w:ascii="Garamond" w:eastAsia="Garamond" w:hAnsi="Garamond" w:cs="Garamond"/>
          <w:sz w:val="24"/>
          <w:szCs w:val="24"/>
        </w:rPr>
        <w:t>resuelven el siguiente Protocolo de Trabajo:</w:t>
      </w:r>
    </w:p>
    <w:p w:rsidR="007E73AD" w:rsidRDefault="007E73AD" w:rsidP="007E73AD">
      <w:pPr>
        <w:pStyle w:val="Normal1"/>
        <w:ind w:left="360"/>
        <w:jc w:val="both"/>
        <w:rPr>
          <w:rFonts w:ascii="Garamond" w:eastAsia="Garamond" w:hAnsi="Garamond" w:cs="Garamond"/>
          <w:sz w:val="24"/>
          <w:szCs w:val="24"/>
        </w:rPr>
      </w:pPr>
      <w:r>
        <w:rPr>
          <w:rFonts w:ascii="Garamond" w:eastAsia="Garamond" w:hAnsi="Garamond" w:cs="Garamond"/>
          <w:sz w:val="24"/>
          <w:szCs w:val="24"/>
        </w:rPr>
        <w:t>I.- REQUISITO PARA ACCEDER A DEFENSOR AD HOC DE SAN PEDRO.-</w:t>
      </w:r>
    </w:p>
    <w:p w:rsidR="007E73AD" w:rsidRDefault="00CB241C" w:rsidP="007E73AD">
      <w:pPr>
        <w:pStyle w:val="Normal1"/>
        <w:jc w:val="both"/>
        <w:rPr>
          <w:rFonts w:ascii="Garamond" w:eastAsia="Garamond" w:hAnsi="Garamond" w:cs="Garamond"/>
          <w:sz w:val="24"/>
          <w:szCs w:val="24"/>
        </w:rPr>
      </w:pPr>
      <w:r>
        <w:rPr>
          <w:rFonts w:ascii="Garamond" w:eastAsia="Garamond" w:hAnsi="Garamond" w:cs="Garamond"/>
          <w:sz w:val="24"/>
          <w:szCs w:val="24"/>
        </w:rPr>
        <w:t xml:space="preserve">LISTADOS Se habilitarán </w:t>
      </w:r>
      <w:r w:rsidR="007E73AD">
        <w:rPr>
          <w:rFonts w:ascii="Garamond" w:eastAsia="Garamond" w:hAnsi="Garamond" w:cs="Garamond"/>
          <w:sz w:val="24"/>
          <w:szCs w:val="24"/>
        </w:rPr>
        <w:t>dos listados, uno para las actuaciones en causa</w:t>
      </w:r>
      <w:r w:rsidR="00012BF9">
        <w:rPr>
          <w:rFonts w:ascii="Garamond" w:eastAsia="Garamond" w:hAnsi="Garamond" w:cs="Garamond"/>
          <w:sz w:val="24"/>
          <w:szCs w:val="24"/>
        </w:rPr>
        <w:t>s</w:t>
      </w:r>
      <w:r w:rsidR="007E73AD">
        <w:rPr>
          <w:rFonts w:ascii="Garamond" w:eastAsia="Garamond" w:hAnsi="Garamond" w:cs="Garamond"/>
          <w:sz w:val="24"/>
          <w:szCs w:val="24"/>
        </w:rPr>
        <w:t xml:space="preserve"> de violencia</w:t>
      </w:r>
      <w:r w:rsidR="00865F28">
        <w:rPr>
          <w:rFonts w:ascii="Garamond" w:eastAsia="Garamond" w:hAnsi="Garamond" w:cs="Garamond"/>
          <w:sz w:val="24"/>
          <w:szCs w:val="24"/>
        </w:rPr>
        <w:t xml:space="preserve"> y asesoría</w:t>
      </w:r>
      <w:r w:rsidR="00012BF9">
        <w:rPr>
          <w:rFonts w:ascii="Garamond" w:eastAsia="Garamond" w:hAnsi="Garamond" w:cs="Garamond"/>
          <w:sz w:val="24"/>
          <w:szCs w:val="24"/>
        </w:rPr>
        <w:t>, y otro para familia;</w:t>
      </w:r>
      <w:r w:rsidR="007E73AD">
        <w:rPr>
          <w:rFonts w:ascii="Garamond" w:eastAsia="Garamond" w:hAnsi="Garamond" w:cs="Garamond"/>
          <w:sz w:val="24"/>
          <w:szCs w:val="24"/>
        </w:rPr>
        <w:t xml:space="preserve"> hasta el funcionamiento de la nueva Acordada.-</w:t>
      </w:r>
    </w:p>
    <w:p w:rsidR="007E73AD" w:rsidRDefault="007E73AD" w:rsidP="007E73AD">
      <w:pPr>
        <w:pStyle w:val="Normal1"/>
        <w:jc w:val="both"/>
        <w:rPr>
          <w:rFonts w:ascii="Garamond" w:eastAsia="Garamond" w:hAnsi="Garamond" w:cs="Garamond"/>
          <w:sz w:val="24"/>
          <w:szCs w:val="24"/>
        </w:rPr>
      </w:pPr>
      <w:r>
        <w:rPr>
          <w:rFonts w:ascii="Garamond" w:eastAsia="Garamond" w:hAnsi="Garamond" w:cs="Garamond"/>
          <w:sz w:val="24"/>
          <w:szCs w:val="24"/>
        </w:rPr>
        <w:t>VIOLENCIA: Se solicitará</w:t>
      </w:r>
      <w:r w:rsidR="00012BF9" w:rsidRPr="00012BF9">
        <w:rPr>
          <w:rFonts w:ascii="Garamond" w:eastAsia="Garamond" w:hAnsi="Garamond" w:cs="Garamond"/>
          <w:sz w:val="24"/>
          <w:szCs w:val="24"/>
        </w:rPr>
        <w:t xml:space="preserve"> </w:t>
      </w:r>
      <w:r w:rsidR="00012BF9">
        <w:rPr>
          <w:rFonts w:ascii="Garamond" w:eastAsia="Garamond" w:hAnsi="Garamond" w:cs="Garamond"/>
          <w:sz w:val="24"/>
          <w:szCs w:val="24"/>
        </w:rPr>
        <w:t>presentación oportuna de</w:t>
      </w:r>
      <w:r>
        <w:rPr>
          <w:rFonts w:ascii="Garamond" w:eastAsia="Garamond" w:hAnsi="Garamond" w:cs="Garamond"/>
          <w:sz w:val="24"/>
          <w:szCs w:val="24"/>
        </w:rPr>
        <w:t xml:space="preserve"> planilla </w:t>
      </w:r>
      <w:r w:rsidR="00012BF9" w:rsidRPr="00012BF9">
        <w:rPr>
          <w:rFonts w:ascii="Garamond" w:eastAsia="Garamond" w:hAnsi="Garamond" w:cs="Garamond"/>
          <w:sz w:val="24"/>
          <w:szCs w:val="24"/>
        </w:rPr>
        <w:t xml:space="preserve">del Colegio de Abogados de San Nicolás </w:t>
      </w:r>
      <w:r w:rsidR="00012BF9">
        <w:rPr>
          <w:rFonts w:ascii="Garamond" w:eastAsia="Garamond" w:hAnsi="Garamond" w:cs="Garamond"/>
          <w:sz w:val="24"/>
          <w:szCs w:val="24"/>
        </w:rPr>
        <w:t>con los datos del profesional (adjunta debajo)</w:t>
      </w:r>
      <w:r>
        <w:rPr>
          <w:rFonts w:ascii="Garamond" w:eastAsia="Garamond" w:hAnsi="Garamond" w:cs="Garamond"/>
          <w:sz w:val="24"/>
          <w:szCs w:val="24"/>
        </w:rPr>
        <w:t>, domicilio real en la ciudad de San Pedro y cursos correspondientes  (Ley Mica</w:t>
      </w:r>
      <w:r w:rsidR="00012BF9">
        <w:rPr>
          <w:rFonts w:ascii="Garamond" w:eastAsia="Garamond" w:hAnsi="Garamond" w:cs="Garamond"/>
          <w:sz w:val="24"/>
          <w:szCs w:val="24"/>
        </w:rPr>
        <w:t xml:space="preserve">ela y los que posteriormente </w:t>
      </w:r>
      <w:r>
        <w:rPr>
          <w:rFonts w:ascii="Garamond" w:eastAsia="Garamond" w:hAnsi="Garamond" w:cs="Garamond"/>
          <w:sz w:val="24"/>
          <w:szCs w:val="24"/>
        </w:rPr>
        <w:t>solicit</w:t>
      </w:r>
      <w:r w:rsidR="00012BF9">
        <w:rPr>
          <w:rFonts w:ascii="Garamond" w:eastAsia="Garamond" w:hAnsi="Garamond" w:cs="Garamond"/>
          <w:sz w:val="24"/>
          <w:szCs w:val="24"/>
        </w:rPr>
        <w:t xml:space="preserve">e </w:t>
      </w:r>
      <w:r>
        <w:rPr>
          <w:rFonts w:ascii="Garamond" w:eastAsia="Garamond" w:hAnsi="Garamond" w:cs="Garamond"/>
          <w:sz w:val="24"/>
          <w:szCs w:val="24"/>
        </w:rPr>
        <w:t>el Colegio de Abogados de San Nicolás)</w:t>
      </w:r>
    </w:p>
    <w:p w:rsidR="00012BF9" w:rsidRDefault="00012BF9" w:rsidP="007E73AD">
      <w:pPr>
        <w:pStyle w:val="Normal1"/>
        <w:jc w:val="both"/>
        <w:rPr>
          <w:rFonts w:ascii="Garamond" w:eastAsia="Garamond" w:hAnsi="Garamond" w:cs="Garamond"/>
          <w:sz w:val="24"/>
          <w:szCs w:val="24"/>
        </w:rPr>
      </w:pPr>
      <w:r>
        <w:rPr>
          <w:rFonts w:ascii="Garamond" w:eastAsia="Garamond" w:hAnsi="Garamond" w:cs="Garamond"/>
          <w:sz w:val="24"/>
          <w:szCs w:val="24"/>
        </w:rPr>
        <w:t>FAMILIA: Se solicitará</w:t>
      </w:r>
      <w:r w:rsidR="007E73AD">
        <w:rPr>
          <w:rFonts w:ascii="Garamond" w:eastAsia="Garamond" w:hAnsi="Garamond" w:cs="Garamond"/>
          <w:sz w:val="24"/>
          <w:szCs w:val="24"/>
        </w:rPr>
        <w:t xml:space="preserve"> </w:t>
      </w:r>
      <w:r>
        <w:rPr>
          <w:rFonts w:ascii="Garamond" w:eastAsia="Garamond" w:hAnsi="Garamond" w:cs="Garamond"/>
          <w:sz w:val="24"/>
          <w:szCs w:val="24"/>
        </w:rPr>
        <w:t xml:space="preserve">presentación oportuna de </w:t>
      </w:r>
      <w:r w:rsidR="007E73AD">
        <w:rPr>
          <w:rFonts w:ascii="Garamond" w:eastAsia="Garamond" w:hAnsi="Garamond" w:cs="Garamond"/>
          <w:sz w:val="24"/>
          <w:szCs w:val="24"/>
        </w:rPr>
        <w:t>la planilla del Colegio de Abogados de San Nicolás</w:t>
      </w:r>
      <w:r w:rsidR="00CB241C" w:rsidRPr="00CB241C">
        <w:rPr>
          <w:rFonts w:ascii="Garamond" w:eastAsia="Garamond" w:hAnsi="Garamond" w:cs="Garamond"/>
          <w:sz w:val="24"/>
          <w:szCs w:val="24"/>
        </w:rPr>
        <w:t xml:space="preserve"> </w:t>
      </w:r>
      <w:r w:rsidR="00CB241C">
        <w:rPr>
          <w:rFonts w:ascii="Garamond" w:eastAsia="Garamond" w:hAnsi="Garamond" w:cs="Garamond"/>
          <w:sz w:val="24"/>
          <w:szCs w:val="24"/>
        </w:rPr>
        <w:t>con los datos del profesional (adjunta debajo)</w:t>
      </w:r>
      <w:r w:rsidR="007E73AD">
        <w:rPr>
          <w:rFonts w:ascii="Garamond" w:eastAsia="Garamond" w:hAnsi="Garamond" w:cs="Garamond"/>
          <w:sz w:val="24"/>
          <w:szCs w:val="24"/>
        </w:rPr>
        <w:t xml:space="preserve">, </w:t>
      </w:r>
      <w:r>
        <w:rPr>
          <w:rFonts w:ascii="Garamond" w:eastAsia="Garamond" w:hAnsi="Garamond" w:cs="Garamond"/>
          <w:sz w:val="24"/>
          <w:szCs w:val="24"/>
        </w:rPr>
        <w:t xml:space="preserve">y </w:t>
      </w:r>
      <w:r w:rsidRPr="00012BF9">
        <w:rPr>
          <w:rFonts w:ascii="Garamond" w:eastAsia="Garamond" w:hAnsi="Garamond" w:cs="Garamond"/>
          <w:sz w:val="24"/>
          <w:szCs w:val="24"/>
        </w:rPr>
        <w:t>curso del Ministerio Público de la provincia de Buenos Aires</w:t>
      </w:r>
      <w:r>
        <w:rPr>
          <w:rFonts w:ascii="Garamond" w:eastAsia="Garamond" w:hAnsi="Garamond" w:cs="Garamond"/>
          <w:sz w:val="24"/>
          <w:szCs w:val="24"/>
        </w:rPr>
        <w:t>.</w:t>
      </w:r>
    </w:p>
    <w:p w:rsidR="007E73AD" w:rsidRDefault="00012BF9" w:rsidP="007E73AD">
      <w:pPr>
        <w:pStyle w:val="Normal1"/>
        <w:jc w:val="both"/>
        <w:rPr>
          <w:rFonts w:ascii="Garamond" w:eastAsia="Garamond" w:hAnsi="Garamond" w:cs="Garamond"/>
          <w:sz w:val="24"/>
          <w:szCs w:val="24"/>
        </w:rPr>
      </w:pPr>
      <w:r>
        <w:rPr>
          <w:rFonts w:ascii="Garamond" w:eastAsia="Garamond" w:hAnsi="Garamond" w:cs="Garamond"/>
          <w:sz w:val="24"/>
          <w:szCs w:val="24"/>
        </w:rPr>
        <w:t>La planilla</w:t>
      </w:r>
      <w:r w:rsidR="007E73AD">
        <w:rPr>
          <w:rFonts w:ascii="Garamond" w:eastAsia="Garamond" w:hAnsi="Garamond" w:cs="Garamond"/>
          <w:sz w:val="24"/>
          <w:szCs w:val="24"/>
        </w:rPr>
        <w:t xml:space="preserve"> constar</w:t>
      </w:r>
      <w:r>
        <w:rPr>
          <w:rFonts w:ascii="Garamond" w:eastAsia="Garamond" w:hAnsi="Garamond" w:cs="Garamond"/>
          <w:sz w:val="24"/>
          <w:szCs w:val="24"/>
        </w:rPr>
        <w:t>á</w:t>
      </w:r>
      <w:r w:rsidR="007E73AD">
        <w:rPr>
          <w:rFonts w:ascii="Garamond" w:eastAsia="Garamond" w:hAnsi="Garamond" w:cs="Garamond"/>
          <w:sz w:val="24"/>
          <w:szCs w:val="24"/>
        </w:rPr>
        <w:t xml:space="preserve"> de</w:t>
      </w:r>
      <w:r>
        <w:rPr>
          <w:rFonts w:ascii="Garamond" w:eastAsia="Garamond" w:hAnsi="Garamond" w:cs="Garamond"/>
          <w:sz w:val="24"/>
          <w:szCs w:val="24"/>
        </w:rPr>
        <w:t xml:space="preserve"> los siguientes datos</w:t>
      </w:r>
      <w:r w:rsidR="007E73AD">
        <w:rPr>
          <w:rFonts w:ascii="Garamond" w:eastAsia="Garamond" w:hAnsi="Garamond" w:cs="Garamond"/>
          <w:sz w:val="24"/>
          <w:szCs w:val="24"/>
        </w:rPr>
        <w:t>:</w:t>
      </w:r>
    </w:p>
    <w:p w:rsidR="007E73AD" w:rsidRDefault="007E73AD" w:rsidP="007E73AD">
      <w:pPr>
        <w:pStyle w:val="Normal1"/>
        <w:jc w:val="both"/>
        <w:rPr>
          <w:rFonts w:ascii="Garamond" w:eastAsia="Garamond" w:hAnsi="Garamond" w:cs="Garamond"/>
          <w:sz w:val="24"/>
          <w:szCs w:val="24"/>
        </w:rPr>
      </w:pPr>
      <w:r>
        <w:rPr>
          <w:rFonts w:ascii="Garamond" w:eastAsia="Garamond" w:hAnsi="Garamond" w:cs="Garamond"/>
          <w:sz w:val="24"/>
          <w:szCs w:val="24"/>
        </w:rPr>
        <w:t>Nombre Completo</w:t>
      </w:r>
    </w:p>
    <w:p w:rsidR="007E73AD" w:rsidRDefault="007E73AD" w:rsidP="007E73AD">
      <w:pPr>
        <w:pStyle w:val="Normal1"/>
        <w:jc w:val="both"/>
        <w:rPr>
          <w:rFonts w:ascii="Garamond" w:eastAsia="Garamond" w:hAnsi="Garamond" w:cs="Garamond"/>
          <w:sz w:val="24"/>
          <w:szCs w:val="24"/>
        </w:rPr>
      </w:pPr>
      <w:r>
        <w:rPr>
          <w:rFonts w:ascii="Garamond" w:eastAsia="Garamond" w:hAnsi="Garamond" w:cs="Garamond"/>
          <w:sz w:val="24"/>
          <w:szCs w:val="24"/>
        </w:rPr>
        <w:t xml:space="preserve">Tomo y Folio </w:t>
      </w:r>
    </w:p>
    <w:p w:rsidR="007E73AD" w:rsidRDefault="007E73AD" w:rsidP="007E73AD">
      <w:pPr>
        <w:pStyle w:val="Normal1"/>
        <w:jc w:val="both"/>
        <w:rPr>
          <w:rFonts w:ascii="Garamond" w:eastAsia="Garamond" w:hAnsi="Garamond" w:cs="Garamond"/>
          <w:sz w:val="24"/>
          <w:szCs w:val="24"/>
        </w:rPr>
      </w:pPr>
      <w:r>
        <w:rPr>
          <w:rFonts w:ascii="Garamond" w:eastAsia="Garamond" w:hAnsi="Garamond" w:cs="Garamond"/>
          <w:sz w:val="24"/>
          <w:szCs w:val="24"/>
        </w:rPr>
        <w:t>Domicilio real</w:t>
      </w:r>
    </w:p>
    <w:p w:rsidR="007E73AD" w:rsidRDefault="007E73AD" w:rsidP="007E73AD">
      <w:pPr>
        <w:pStyle w:val="Normal1"/>
        <w:jc w:val="both"/>
        <w:rPr>
          <w:rFonts w:ascii="Garamond" w:eastAsia="Garamond" w:hAnsi="Garamond" w:cs="Garamond"/>
          <w:sz w:val="24"/>
          <w:szCs w:val="24"/>
        </w:rPr>
      </w:pPr>
      <w:r>
        <w:rPr>
          <w:rFonts w:ascii="Garamond" w:eastAsia="Garamond" w:hAnsi="Garamond" w:cs="Garamond"/>
          <w:sz w:val="24"/>
          <w:szCs w:val="24"/>
        </w:rPr>
        <w:t>Teléfono celular y fijo</w:t>
      </w:r>
    </w:p>
    <w:p w:rsidR="007E73AD" w:rsidRDefault="007E73AD" w:rsidP="007E73AD">
      <w:pPr>
        <w:pStyle w:val="Normal1"/>
        <w:jc w:val="both"/>
        <w:rPr>
          <w:rFonts w:ascii="Garamond" w:eastAsia="Garamond" w:hAnsi="Garamond" w:cs="Garamond"/>
          <w:sz w:val="24"/>
          <w:szCs w:val="24"/>
        </w:rPr>
      </w:pPr>
      <w:r>
        <w:rPr>
          <w:rFonts w:ascii="Garamond" w:eastAsia="Garamond" w:hAnsi="Garamond" w:cs="Garamond"/>
          <w:sz w:val="24"/>
          <w:szCs w:val="24"/>
        </w:rPr>
        <w:t xml:space="preserve">Domicilio legal </w:t>
      </w:r>
    </w:p>
    <w:p w:rsidR="007E73AD" w:rsidRDefault="007E73AD" w:rsidP="007E73AD">
      <w:pPr>
        <w:pStyle w:val="Normal1"/>
        <w:jc w:val="both"/>
        <w:rPr>
          <w:rFonts w:ascii="Garamond" w:eastAsia="Garamond" w:hAnsi="Garamond" w:cs="Garamond"/>
          <w:sz w:val="24"/>
          <w:szCs w:val="24"/>
        </w:rPr>
      </w:pPr>
      <w:r>
        <w:rPr>
          <w:rFonts w:ascii="Garamond" w:eastAsia="Garamond" w:hAnsi="Garamond" w:cs="Garamond"/>
          <w:sz w:val="24"/>
          <w:szCs w:val="24"/>
        </w:rPr>
        <w:t>Email</w:t>
      </w:r>
    </w:p>
    <w:p w:rsidR="007E73AD" w:rsidRDefault="007E73AD" w:rsidP="007E73AD">
      <w:pPr>
        <w:pStyle w:val="Normal1"/>
        <w:jc w:val="both"/>
        <w:rPr>
          <w:rFonts w:ascii="Garamond" w:eastAsia="Garamond" w:hAnsi="Garamond" w:cs="Garamond"/>
          <w:sz w:val="24"/>
          <w:szCs w:val="24"/>
        </w:rPr>
      </w:pPr>
      <w:r>
        <w:rPr>
          <w:rFonts w:ascii="Garamond" w:eastAsia="Garamond" w:hAnsi="Garamond" w:cs="Garamond"/>
          <w:sz w:val="24"/>
          <w:szCs w:val="24"/>
        </w:rPr>
        <w:t xml:space="preserve">Usuario </w:t>
      </w:r>
      <w:proofErr w:type="spellStart"/>
      <w:r>
        <w:rPr>
          <w:rFonts w:ascii="Garamond" w:eastAsia="Garamond" w:hAnsi="Garamond" w:cs="Garamond"/>
          <w:sz w:val="24"/>
          <w:szCs w:val="24"/>
        </w:rPr>
        <w:t>Mev</w:t>
      </w:r>
      <w:proofErr w:type="spellEnd"/>
    </w:p>
    <w:p w:rsidR="007E73AD" w:rsidRDefault="007E73AD" w:rsidP="007E73AD">
      <w:pPr>
        <w:pStyle w:val="Normal1"/>
        <w:jc w:val="both"/>
        <w:rPr>
          <w:rFonts w:ascii="Garamond" w:eastAsia="Garamond" w:hAnsi="Garamond" w:cs="Garamond"/>
          <w:sz w:val="24"/>
          <w:szCs w:val="24"/>
        </w:rPr>
      </w:pPr>
      <w:r>
        <w:rPr>
          <w:rFonts w:ascii="Garamond" w:eastAsia="Garamond" w:hAnsi="Garamond" w:cs="Garamond"/>
          <w:sz w:val="24"/>
          <w:szCs w:val="24"/>
        </w:rPr>
        <w:t xml:space="preserve">Nombre </w:t>
      </w:r>
      <w:r w:rsidR="00012BF9">
        <w:rPr>
          <w:rFonts w:ascii="Garamond" w:eastAsia="Garamond" w:hAnsi="Garamond" w:cs="Garamond"/>
          <w:sz w:val="24"/>
          <w:szCs w:val="24"/>
        </w:rPr>
        <w:t>y apellido del colega con quien</w:t>
      </w:r>
      <w:r>
        <w:rPr>
          <w:rFonts w:ascii="Garamond" w:eastAsia="Garamond" w:hAnsi="Garamond" w:cs="Garamond"/>
          <w:sz w:val="24"/>
          <w:szCs w:val="24"/>
        </w:rPr>
        <w:t xml:space="preserve"> comparte estudio</w:t>
      </w:r>
    </w:p>
    <w:p w:rsidR="007E73AD" w:rsidRDefault="007E73AD" w:rsidP="007E73AD">
      <w:pPr>
        <w:pStyle w:val="Normal1"/>
        <w:jc w:val="both"/>
        <w:rPr>
          <w:rFonts w:ascii="Garamond" w:eastAsia="Garamond" w:hAnsi="Garamond" w:cs="Garamond"/>
          <w:sz w:val="24"/>
          <w:szCs w:val="24"/>
        </w:rPr>
      </w:pPr>
    </w:p>
    <w:p w:rsidR="007E73AD" w:rsidRDefault="007E73AD" w:rsidP="007E73AD">
      <w:pPr>
        <w:pStyle w:val="Normal1"/>
        <w:jc w:val="both"/>
        <w:rPr>
          <w:rFonts w:ascii="Garamond" w:eastAsia="Garamond" w:hAnsi="Garamond" w:cs="Garamond"/>
          <w:sz w:val="24"/>
          <w:szCs w:val="24"/>
        </w:rPr>
      </w:pPr>
      <w:r>
        <w:rPr>
          <w:rFonts w:ascii="Garamond" w:eastAsia="Garamond" w:hAnsi="Garamond" w:cs="Garamond"/>
          <w:sz w:val="24"/>
          <w:szCs w:val="24"/>
        </w:rPr>
        <w:lastRenderedPageBreak/>
        <w:t xml:space="preserve">ASESORES AD HOC: </w:t>
      </w:r>
      <w:r w:rsidR="00012BF9">
        <w:rPr>
          <w:rFonts w:ascii="Garamond" w:eastAsia="Garamond" w:hAnsi="Garamond" w:cs="Garamond"/>
          <w:sz w:val="24"/>
          <w:szCs w:val="24"/>
        </w:rPr>
        <w:t xml:space="preserve">incluye a los/as abogados/as inscriptos/as en </w:t>
      </w:r>
      <w:r w:rsidR="00CB241C">
        <w:rPr>
          <w:rFonts w:ascii="Garamond" w:eastAsia="Garamond" w:hAnsi="Garamond" w:cs="Garamond"/>
          <w:sz w:val="24"/>
          <w:szCs w:val="24"/>
        </w:rPr>
        <w:t xml:space="preserve">listado de </w:t>
      </w:r>
      <w:r w:rsidR="0085181C">
        <w:rPr>
          <w:rFonts w:ascii="Garamond" w:eastAsia="Garamond" w:hAnsi="Garamond" w:cs="Garamond"/>
          <w:sz w:val="24"/>
          <w:szCs w:val="24"/>
        </w:rPr>
        <w:t>Violencia.-</w:t>
      </w:r>
    </w:p>
    <w:p w:rsidR="007E73AD" w:rsidRDefault="007E73AD" w:rsidP="007E73AD">
      <w:pPr>
        <w:pStyle w:val="Normal1"/>
        <w:shd w:val="clear" w:color="auto" w:fill="FFFFFF"/>
        <w:spacing w:before="300" w:after="150" w:line="240" w:lineRule="auto"/>
        <w:jc w:val="both"/>
        <w:rPr>
          <w:rFonts w:ascii="Garamond" w:eastAsia="Garamond" w:hAnsi="Garamond" w:cs="Garamond"/>
          <w:sz w:val="24"/>
          <w:szCs w:val="24"/>
        </w:rPr>
      </w:pPr>
    </w:p>
    <w:p w:rsidR="007E73AD" w:rsidRDefault="007E73AD" w:rsidP="007E73AD">
      <w:pPr>
        <w:pStyle w:val="Normal1"/>
        <w:jc w:val="both"/>
        <w:rPr>
          <w:rFonts w:ascii="Garamond" w:eastAsia="Garamond" w:hAnsi="Garamond" w:cs="Garamond"/>
          <w:sz w:val="24"/>
          <w:szCs w:val="24"/>
        </w:rPr>
      </w:pPr>
      <w:r>
        <w:rPr>
          <w:rFonts w:ascii="Garamond" w:eastAsia="Garamond" w:hAnsi="Garamond" w:cs="Garamond"/>
          <w:sz w:val="24"/>
          <w:szCs w:val="24"/>
        </w:rPr>
        <w:t>DESIGNACIONES POR EL JUZGADO DE PAZ LETRADO DE SAN PEDRO.-</w:t>
      </w:r>
    </w:p>
    <w:p w:rsidR="007E73AD" w:rsidRDefault="008B5025" w:rsidP="007E73AD">
      <w:pPr>
        <w:pStyle w:val="Normal1"/>
        <w:jc w:val="both"/>
        <w:rPr>
          <w:rFonts w:ascii="Garamond" w:eastAsia="Garamond" w:hAnsi="Garamond" w:cs="Garamond"/>
          <w:sz w:val="24"/>
          <w:szCs w:val="24"/>
          <w:u w:val="single"/>
        </w:rPr>
      </w:pPr>
      <w:r>
        <w:rPr>
          <w:rFonts w:ascii="Garamond" w:eastAsia="Garamond" w:hAnsi="Garamond" w:cs="Garamond"/>
          <w:sz w:val="24"/>
          <w:szCs w:val="24"/>
          <w:u w:val="single"/>
        </w:rPr>
        <w:t>Designaciones</w:t>
      </w:r>
      <w:r w:rsidR="007E73AD">
        <w:rPr>
          <w:rFonts w:ascii="Garamond" w:eastAsia="Garamond" w:hAnsi="Garamond" w:cs="Garamond"/>
          <w:sz w:val="24"/>
          <w:szCs w:val="24"/>
          <w:u w:val="single"/>
        </w:rPr>
        <w:t>.</w:t>
      </w:r>
    </w:p>
    <w:p w:rsidR="008328F8" w:rsidRDefault="007E73AD" w:rsidP="007E73AD">
      <w:pPr>
        <w:pStyle w:val="Normal1"/>
        <w:jc w:val="both"/>
        <w:rPr>
          <w:rFonts w:ascii="Garamond" w:eastAsia="Garamond" w:hAnsi="Garamond" w:cs="Garamond"/>
          <w:sz w:val="24"/>
          <w:szCs w:val="24"/>
        </w:rPr>
      </w:pPr>
      <w:r>
        <w:rPr>
          <w:rFonts w:ascii="Garamond" w:eastAsia="Garamond" w:hAnsi="Garamond" w:cs="Garamond"/>
          <w:sz w:val="24"/>
          <w:szCs w:val="24"/>
        </w:rPr>
        <w:t xml:space="preserve">Hasta tanto se implemente el nuevo sistema establecido por </w:t>
      </w:r>
      <w:r w:rsidR="00EB414F">
        <w:rPr>
          <w:rFonts w:ascii="Garamond" w:eastAsia="Garamond" w:hAnsi="Garamond" w:cs="Garamond"/>
          <w:sz w:val="24"/>
          <w:szCs w:val="24"/>
        </w:rPr>
        <w:t>Resolución de Procuración General N° 500/22 del día 26 de mayo del año 2022 comunicada a la SCBA en el marco del Acuerdo 4061,</w:t>
      </w:r>
      <w:r>
        <w:rPr>
          <w:rFonts w:ascii="Garamond" w:eastAsia="Garamond" w:hAnsi="Garamond" w:cs="Garamond"/>
          <w:sz w:val="24"/>
          <w:szCs w:val="24"/>
        </w:rPr>
        <w:t xml:space="preserve"> las designaciones se corresponderán conforme Ley </w:t>
      </w:r>
      <w:r w:rsidR="00C406B3">
        <w:rPr>
          <w:rFonts w:ascii="Garamond" w:eastAsia="Garamond" w:hAnsi="Garamond" w:cs="Garamond"/>
          <w:sz w:val="24"/>
          <w:szCs w:val="24"/>
        </w:rPr>
        <w:t>5827 (art. 91)</w:t>
      </w:r>
      <w:r w:rsidR="00012BF9">
        <w:rPr>
          <w:rFonts w:ascii="Garamond" w:eastAsia="Garamond" w:hAnsi="Garamond" w:cs="Garamond"/>
          <w:sz w:val="24"/>
          <w:szCs w:val="24"/>
        </w:rPr>
        <w:t xml:space="preserve">. El Juzgado </w:t>
      </w:r>
      <w:r w:rsidR="00C406B3">
        <w:rPr>
          <w:rFonts w:ascii="Garamond" w:eastAsia="Garamond" w:hAnsi="Garamond" w:cs="Garamond"/>
          <w:sz w:val="24"/>
          <w:szCs w:val="24"/>
        </w:rPr>
        <w:t xml:space="preserve">asigna </w:t>
      </w:r>
      <w:r w:rsidR="008328F8">
        <w:rPr>
          <w:rFonts w:ascii="Garamond" w:eastAsia="Garamond" w:hAnsi="Garamond" w:cs="Garamond"/>
          <w:sz w:val="24"/>
          <w:szCs w:val="24"/>
        </w:rPr>
        <w:t>Defensor/a</w:t>
      </w:r>
      <w:r w:rsidR="00C406B3">
        <w:rPr>
          <w:rFonts w:ascii="Garamond" w:eastAsia="Garamond" w:hAnsi="Garamond" w:cs="Garamond"/>
          <w:sz w:val="24"/>
          <w:szCs w:val="24"/>
        </w:rPr>
        <w:t xml:space="preserve"> conforme al orden del Listado que entrega el Colegio de Abogados Departamental</w:t>
      </w:r>
      <w:r w:rsidR="00CB241C">
        <w:rPr>
          <w:rFonts w:ascii="Garamond" w:eastAsia="Garamond" w:hAnsi="Garamond" w:cs="Garamond"/>
          <w:sz w:val="24"/>
          <w:szCs w:val="24"/>
        </w:rPr>
        <w:t>, y</w:t>
      </w:r>
      <w:r w:rsidR="008328F8">
        <w:rPr>
          <w:rFonts w:ascii="Garamond" w:eastAsia="Garamond" w:hAnsi="Garamond" w:cs="Garamond"/>
          <w:sz w:val="24"/>
          <w:szCs w:val="24"/>
        </w:rPr>
        <w:t xml:space="preserve"> al hacerlo, </w:t>
      </w:r>
      <w:r w:rsidR="008328F8" w:rsidRPr="00CB241C">
        <w:rPr>
          <w:rFonts w:ascii="Garamond" w:eastAsia="Garamond" w:hAnsi="Garamond" w:cs="Garamond"/>
          <w:b/>
          <w:sz w:val="24"/>
          <w:szCs w:val="24"/>
          <w:u w:val="single"/>
        </w:rPr>
        <w:t xml:space="preserve">no lo computará como una </w:t>
      </w:r>
      <w:r w:rsidR="00C406B3">
        <w:rPr>
          <w:rFonts w:ascii="Garamond" w:eastAsia="Garamond" w:hAnsi="Garamond" w:cs="Garamond"/>
          <w:b/>
          <w:sz w:val="24"/>
          <w:szCs w:val="24"/>
          <w:u w:val="single"/>
        </w:rPr>
        <w:t>asignación</w:t>
      </w:r>
      <w:r w:rsidR="008328F8">
        <w:rPr>
          <w:rFonts w:ascii="Garamond" w:eastAsia="Garamond" w:hAnsi="Garamond" w:cs="Garamond"/>
          <w:sz w:val="24"/>
          <w:szCs w:val="24"/>
        </w:rPr>
        <w:t>.</w:t>
      </w:r>
    </w:p>
    <w:p w:rsidR="008B5025" w:rsidRDefault="008328F8" w:rsidP="007E73AD">
      <w:pPr>
        <w:pStyle w:val="Normal1"/>
        <w:jc w:val="both"/>
        <w:rPr>
          <w:rFonts w:ascii="Garamond" w:eastAsia="Garamond" w:hAnsi="Garamond" w:cs="Garamond"/>
          <w:sz w:val="24"/>
          <w:szCs w:val="24"/>
        </w:rPr>
      </w:pPr>
      <w:r>
        <w:rPr>
          <w:rFonts w:ascii="Garamond" w:eastAsia="Garamond" w:hAnsi="Garamond" w:cs="Garamond"/>
          <w:sz w:val="24"/>
          <w:szCs w:val="24"/>
        </w:rPr>
        <w:t xml:space="preserve">Lo que será computado como designación es </w:t>
      </w:r>
      <w:r w:rsidRPr="008328F8">
        <w:rPr>
          <w:rFonts w:ascii="Garamond" w:eastAsia="Garamond" w:hAnsi="Garamond" w:cs="Garamond"/>
          <w:b/>
          <w:sz w:val="24"/>
          <w:szCs w:val="24"/>
          <w:u w:val="single"/>
        </w:rPr>
        <w:t>cada causa que se inicie</w:t>
      </w:r>
      <w:r>
        <w:rPr>
          <w:rFonts w:ascii="Garamond" w:eastAsia="Garamond" w:hAnsi="Garamond" w:cs="Garamond"/>
          <w:sz w:val="24"/>
          <w:szCs w:val="24"/>
        </w:rPr>
        <w:t xml:space="preserve"> patrocinando a un asistido. Ello determina que si se inician dos expedientes, </w:t>
      </w:r>
      <w:r w:rsidR="008B5025">
        <w:rPr>
          <w:rFonts w:ascii="Garamond" w:eastAsia="Garamond" w:hAnsi="Garamond" w:cs="Garamond"/>
          <w:sz w:val="24"/>
          <w:szCs w:val="24"/>
        </w:rPr>
        <w:t xml:space="preserve">cada uno de ellos se computa como una designación, por lo cual </w:t>
      </w:r>
      <w:r>
        <w:rPr>
          <w:rFonts w:ascii="Garamond" w:eastAsia="Garamond" w:hAnsi="Garamond" w:cs="Garamond"/>
          <w:sz w:val="24"/>
          <w:szCs w:val="24"/>
        </w:rPr>
        <w:t xml:space="preserve">en la ronda siguiente ese/a Defensor/a </w:t>
      </w:r>
      <w:r w:rsidR="008B5025">
        <w:rPr>
          <w:rFonts w:ascii="Garamond" w:eastAsia="Garamond" w:hAnsi="Garamond" w:cs="Garamond"/>
          <w:sz w:val="24"/>
          <w:szCs w:val="24"/>
        </w:rPr>
        <w:t>no será sorteado</w:t>
      </w:r>
      <w:r w:rsidR="00951AD8">
        <w:rPr>
          <w:rFonts w:ascii="Garamond" w:eastAsia="Garamond" w:hAnsi="Garamond" w:cs="Garamond"/>
          <w:sz w:val="24"/>
          <w:szCs w:val="24"/>
        </w:rPr>
        <w:t>, es decir se computa una designación por cada expediente</w:t>
      </w:r>
      <w:r w:rsidR="008B5025">
        <w:rPr>
          <w:rFonts w:ascii="Garamond" w:eastAsia="Garamond" w:hAnsi="Garamond" w:cs="Garamond"/>
          <w:sz w:val="24"/>
          <w:szCs w:val="24"/>
        </w:rPr>
        <w:t>.</w:t>
      </w:r>
    </w:p>
    <w:p w:rsidR="008B5025" w:rsidRPr="008B5025" w:rsidRDefault="008B5025" w:rsidP="007E73AD">
      <w:pPr>
        <w:pStyle w:val="Normal1"/>
        <w:jc w:val="both"/>
        <w:rPr>
          <w:rFonts w:ascii="Garamond" w:eastAsia="Garamond" w:hAnsi="Garamond" w:cs="Garamond"/>
          <w:sz w:val="24"/>
          <w:szCs w:val="24"/>
          <w:u w:val="single"/>
        </w:rPr>
      </w:pPr>
      <w:r w:rsidRPr="008B5025">
        <w:rPr>
          <w:rFonts w:ascii="Garamond" w:eastAsia="Garamond" w:hAnsi="Garamond" w:cs="Garamond"/>
          <w:sz w:val="24"/>
          <w:szCs w:val="24"/>
          <w:u w:val="single"/>
        </w:rPr>
        <w:t>Notificaciones</w:t>
      </w:r>
    </w:p>
    <w:p w:rsidR="007E73AD" w:rsidRDefault="007E73AD" w:rsidP="007E73AD">
      <w:pPr>
        <w:pStyle w:val="Normal1"/>
        <w:jc w:val="both"/>
        <w:rPr>
          <w:rFonts w:ascii="Garamond" w:eastAsia="Garamond" w:hAnsi="Garamond" w:cs="Garamond"/>
          <w:sz w:val="24"/>
          <w:szCs w:val="24"/>
        </w:rPr>
      </w:pPr>
      <w:r>
        <w:rPr>
          <w:rFonts w:ascii="Garamond" w:eastAsia="Garamond" w:hAnsi="Garamond" w:cs="Garamond"/>
          <w:sz w:val="24"/>
          <w:szCs w:val="24"/>
        </w:rPr>
        <w:t>Defensores</w:t>
      </w:r>
      <w:r w:rsidR="008B5025">
        <w:rPr>
          <w:rFonts w:ascii="Garamond" w:eastAsia="Garamond" w:hAnsi="Garamond" w:cs="Garamond"/>
          <w:sz w:val="24"/>
          <w:szCs w:val="24"/>
        </w:rPr>
        <w:t xml:space="preserve"> Familia</w:t>
      </w:r>
      <w:r>
        <w:rPr>
          <w:rFonts w:ascii="Garamond" w:eastAsia="Garamond" w:hAnsi="Garamond" w:cs="Garamond"/>
          <w:sz w:val="24"/>
          <w:szCs w:val="24"/>
        </w:rPr>
        <w:t xml:space="preserve">: </w:t>
      </w:r>
      <w:r w:rsidR="008328F8">
        <w:rPr>
          <w:rFonts w:ascii="Garamond" w:eastAsia="Garamond" w:hAnsi="Garamond" w:cs="Garamond"/>
          <w:sz w:val="24"/>
          <w:szCs w:val="24"/>
        </w:rPr>
        <w:t xml:space="preserve">Cuando a la persona se le designa </w:t>
      </w:r>
      <w:r>
        <w:rPr>
          <w:rFonts w:ascii="Garamond" w:eastAsia="Garamond" w:hAnsi="Garamond" w:cs="Garamond"/>
          <w:sz w:val="24"/>
          <w:szCs w:val="24"/>
        </w:rPr>
        <w:t>un</w:t>
      </w:r>
      <w:r w:rsidR="008328F8">
        <w:rPr>
          <w:rFonts w:ascii="Garamond" w:eastAsia="Garamond" w:hAnsi="Garamond" w:cs="Garamond"/>
          <w:sz w:val="24"/>
          <w:szCs w:val="24"/>
        </w:rPr>
        <w:t>/a</w:t>
      </w:r>
      <w:r>
        <w:rPr>
          <w:rFonts w:ascii="Garamond" w:eastAsia="Garamond" w:hAnsi="Garamond" w:cs="Garamond"/>
          <w:sz w:val="24"/>
          <w:szCs w:val="24"/>
        </w:rPr>
        <w:t xml:space="preserve"> defensor</w:t>
      </w:r>
      <w:r w:rsidR="008328F8">
        <w:rPr>
          <w:rFonts w:ascii="Garamond" w:eastAsia="Garamond" w:hAnsi="Garamond" w:cs="Garamond"/>
          <w:sz w:val="24"/>
          <w:szCs w:val="24"/>
        </w:rPr>
        <w:t>/a</w:t>
      </w:r>
      <w:r>
        <w:rPr>
          <w:rFonts w:ascii="Garamond" w:eastAsia="Garamond" w:hAnsi="Garamond" w:cs="Garamond"/>
          <w:sz w:val="24"/>
          <w:szCs w:val="24"/>
        </w:rPr>
        <w:t xml:space="preserve"> sin tener una causa </w:t>
      </w:r>
      <w:r w:rsidR="008328F8">
        <w:rPr>
          <w:rFonts w:ascii="Garamond" w:eastAsia="Garamond" w:hAnsi="Garamond" w:cs="Garamond"/>
          <w:sz w:val="24"/>
          <w:szCs w:val="24"/>
        </w:rPr>
        <w:t xml:space="preserve">en trámite, el Juzgado notificará </w:t>
      </w:r>
      <w:r>
        <w:rPr>
          <w:rFonts w:ascii="Garamond" w:eastAsia="Garamond" w:hAnsi="Garamond" w:cs="Garamond"/>
          <w:sz w:val="24"/>
          <w:szCs w:val="24"/>
        </w:rPr>
        <w:t xml:space="preserve">la designación </w:t>
      </w:r>
      <w:r w:rsidR="008328F8">
        <w:rPr>
          <w:rFonts w:ascii="Garamond" w:eastAsia="Garamond" w:hAnsi="Garamond" w:cs="Garamond"/>
          <w:sz w:val="24"/>
          <w:szCs w:val="24"/>
        </w:rPr>
        <w:t xml:space="preserve">mediante </w:t>
      </w:r>
      <w:r>
        <w:rPr>
          <w:rFonts w:ascii="Garamond" w:eastAsia="Garamond" w:hAnsi="Garamond" w:cs="Garamond"/>
          <w:sz w:val="24"/>
          <w:szCs w:val="24"/>
        </w:rPr>
        <w:t xml:space="preserve">correo electrónico </w:t>
      </w:r>
      <w:r w:rsidR="008328F8">
        <w:rPr>
          <w:rFonts w:ascii="Garamond" w:eastAsia="Garamond" w:hAnsi="Garamond" w:cs="Garamond"/>
          <w:sz w:val="24"/>
          <w:szCs w:val="24"/>
        </w:rPr>
        <w:t>d</w:t>
      </w:r>
      <w:r w:rsidR="008B5025">
        <w:rPr>
          <w:rFonts w:ascii="Garamond" w:eastAsia="Garamond" w:hAnsi="Garamond" w:cs="Garamond"/>
          <w:sz w:val="24"/>
          <w:szCs w:val="24"/>
        </w:rPr>
        <w:t>irigido al</w:t>
      </w:r>
      <w:r w:rsidR="008328F8">
        <w:rPr>
          <w:rFonts w:ascii="Garamond" w:eastAsia="Garamond" w:hAnsi="Garamond" w:cs="Garamond"/>
          <w:sz w:val="24"/>
          <w:szCs w:val="24"/>
        </w:rPr>
        <w:t xml:space="preserve"> profesional, </w:t>
      </w:r>
      <w:r>
        <w:rPr>
          <w:rFonts w:ascii="Garamond" w:eastAsia="Garamond" w:hAnsi="Garamond" w:cs="Garamond"/>
          <w:sz w:val="24"/>
          <w:szCs w:val="24"/>
        </w:rPr>
        <w:t xml:space="preserve">consignando los datos completos </w:t>
      </w:r>
      <w:r w:rsidR="008328F8">
        <w:rPr>
          <w:rFonts w:ascii="Garamond" w:eastAsia="Garamond" w:hAnsi="Garamond" w:cs="Garamond"/>
          <w:sz w:val="24"/>
          <w:szCs w:val="24"/>
        </w:rPr>
        <w:t xml:space="preserve">de la persona: </w:t>
      </w:r>
      <w:r>
        <w:rPr>
          <w:rFonts w:ascii="Garamond" w:eastAsia="Garamond" w:hAnsi="Garamond" w:cs="Garamond"/>
          <w:sz w:val="24"/>
          <w:szCs w:val="24"/>
        </w:rPr>
        <w:t xml:space="preserve">nombre y apellido, domicilio y número </w:t>
      </w:r>
      <w:r w:rsidR="008328F8">
        <w:rPr>
          <w:rFonts w:ascii="Garamond" w:eastAsia="Garamond" w:hAnsi="Garamond" w:cs="Garamond"/>
          <w:sz w:val="24"/>
          <w:szCs w:val="24"/>
        </w:rPr>
        <w:t>de teléfo</w:t>
      </w:r>
      <w:r>
        <w:rPr>
          <w:rFonts w:ascii="Garamond" w:eastAsia="Garamond" w:hAnsi="Garamond" w:cs="Garamond"/>
          <w:sz w:val="24"/>
          <w:szCs w:val="24"/>
        </w:rPr>
        <w:t>n</w:t>
      </w:r>
      <w:r w:rsidR="008328F8">
        <w:rPr>
          <w:rFonts w:ascii="Garamond" w:eastAsia="Garamond" w:hAnsi="Garamond" w:cs="Garamond"/>
          <w:sz w:val="24"/>
          <w:szCs w:val="24"/>
        </w:rPr>
        <w:t>o</w:t>
      </w:r>
      <w:r w:rsidR="00C406B3">
        <w:rPr>
          <w:rFonts w:ascii="Garamond" w:eastAsia="Garamond" w:hAnsi="Garamond" w:cs="Garamond"/>
          <w:sz w:val="24"/>
          <w:szCs w:val="24"/>
        </w:rPr>
        <w:t>, debiendo el notificado responder por algún medio al Juzg</w:t>
      </w:r>
      <w:r w:rsidR="0022683E">
        <w:rPr>
          <w:rFonts w:ascii="Garamond" w:eastAsia="Garamond" w:hAnsi="Garamond" w:cs="Garamond"/>
          <w:sz w:val="24"/>
          <w:szCs w:val="24"/>
        </w:rPr>
        <w:t>a</w:t>
      </w:r>
      <w:r w:rsidR="00C406B3">
        <w:rPr>
          <w:rFonts w:ascii="Garamond" w:eastAsia="Garamond" w:hAnsi="Garamond" w:cs="Garamond"/>
          <w:sz w:val="24"/>
          <w:szCs w:val="24"/>
        </w:rPr>
        <w:t>do interviniente a los fines de garantizar el acceso a la justicia de las personas</w:t>
      </w:r>
      <w:r>
        <w:rPr>
          <w:rFonts w:ascii="Garamond" w:eastAsia="Garamond" w:hAnsi="Garamond" w:cs="Garamond"/>
          <w:sz w:val="24"/>
          <w:szCs w:val="24"/>
        </w:rPr>
        <w:t>.</w:t>
      </w:r>
    </w:p>
    <w:p w:rsidR="0022683E" w:rsidRDefault="0022683E" w:rsidP="007E73AD">
      <w:pPr>
        <w:pStyle w:val="Normal1"/>
        <w:jc w:val="both"/>
        <w:rPr>
          <w:rFonts w:ascii="Garamond" w:eastAsia="Garamond" w:hAnsi="Garamond" w:cs="Garamond"/>
          <w:sz w:val="24"/>
          <w:szCs w:val="24"/>
        </w:rPr>
      </w:pPr>
      <w:r>
        <w:rPr>
          <w:rFonts w:ascii="Garamond" w:eastAsia="Garamond" w:hAnsi="Garamond" w:cs="Garamond"/>
          <w:sz w:val="24"/>
          <w:szCs w:val="24"/>
        </w:rPr>
        <w:t>El defensor deberá controlar, con la debida antelación, el cumplimiento de la notificación de la audiencia fijada, a fin de no frustrar la misma, informando el resultado de aquello indicado  en el auto de inicio de alimentos/cuidado. (“Respecto de la notificación que se ordena se hará saber que: …”)</w:t>
      </w:r>
    </w:p>
    <w:p w:rsidR="007E73AD" w:rsidRDefault="007E73AD" w:rsidP="007E73AD">
      <w:pPr>
        <w:pStyle w:val="Normal1"/>
        <w:jc w:val="both"/>
        <w:rPr>
          <w:rFonts w:ascii="Garamond" w:eastAsia="Garamond" w:hAnsi="Garamond" w:cs="Garamond"/>
          <w:sz w:val="24"/>
          <w:szCs w:val="24"/>
        </w:rPr>
      </w:pPr>
      <w:r>
        <w:rPr>
          <w:rFonts w:ascii="Garamond" w:eastAsia="Garamond" w:hAnsi="Garamond" w:cs="Garamond"/>
          <w:sz w:val="24"/>
          <w:szCs w:val="24"/>
        </w:rPr>
        <w:t xml:space="preserve">Asesores: </w:t>
      </w:r>
      <w:r w:rsidR="008328F8">
        <w:rPr>
          <w:rFonts w:ascii="Garamond" w:eastAsia="Garamond" w:hAnsi="Garamond" w:cs="Garamond"/>
          <w:sz w:val="24"/>
          <w:szCs w:val="24"/>
        </w:rPr>
        <w:t>El Juzgado notificará a</w:t>
      </w:r>
      <w:r>
        <w:rPr>
          <w:rFonts w:ascii="Garamond" w:eastAsia="Garamond" w:hAnsi="Garamond" w:cs="Garamond"/>
          <w:sz w:val="24"/>
          <w:szCs w:val="24"/>
        </w:rPr>
        <w:t xml:space="preserve"> través de</w:t>
      </w:r>
      <w:r w:rsidR="008328F8">
        <w:rPr>
          <w:rFonts w:ascii="Garamond" w:eastAsia="Garamond" w:hAnsi="Garamond" w:cs="Garamond"/>
          <w:sz w:val="24"/>
          <w:szCs w:val="24"/>
        </w:rPr>
        <w:t xml:space="preserve">l </w:t>
      </w:r>
      <w:proofErr w:type="spellStart"/>
      <w:r w:rsidR="008328F8">
        <w:rPr>
          <w:rFonts w:ascii="Garamond" w:eastAsia="Garamond" w:hAnsi="Garamond" w:cs="Garamond"/>
          <w:sz w:val="24"/>
          <w:szCs w:val="24"/>
        </w:rPr>
        <w:t>t</w:t>
      </w:r>
      <w:r>
        <w:rPr>
          <w:rFonts w:ascii="Garamond" w:eastAsia="Garamond" w:hAnsi="Garamond" w:cs="Garamond"/>
          <w:sz w:val="24"/>
          <w:szCs w:val="24"/>
        </w:rPr>
        <w:t>oken</w:t>
      </w:r>
      <w:proofErr w:type="spellEnd"/>
      <w:r w:rsidR="00C406B3">
        <w:rPr>
          <w:rFonts w:ascii="Garamond" w:eastAsia="Garamond" w:hAnsi="Garamond" w:cs="Garamond"/>
          <w:sz w:val="24"/>
          <w:szCs w:val="24"/>
        </w:rPr>
        <w:t>, quien deberá aceptar el cargo en el plazo de ley y bajo el apercibimiento pertinente.</w:t>
      </w:r>
      <w:r>
        <w:rPr>
          <w:rFonts w:ascii="Garamond" w:eastAsia="Garamond" w:hAnsi="Garamond" w:cs="Garamond"/>
          <w:sz w:val="24"/>
          <w:szCs w:val="24"/>
        </w:rPr>
        <w:t xml:space="preserve">  </w:t>
      </w:r>
    </w:p>
    <w:p w:rsidR="007E73AD" w:rsidRDefault="007E73AD" w:rsidP="007E73AD">
      <w:pPr>
        <w:pStyle w:val="Normal1"/>
        <w:jc w:val="both"/>
        <w:rPr>
          <w:rFonts w:ascii="Garamond" w:eastAsia="Garamond" w:hAnsi="Garamond" w:cs="Garamond"/>
          <w:sz w:val="24"/>
          <w:szCs w:val="24"/>
        </w:rPr>
      </w:pPr>
      <w:r>
        <w:rPr>
          <w:rFonts w:ascii="Garamond" w:eastAsia="Garamond" w:hAnsi="Garamond" w:cs="Garamond"/>
          <w:sz w:val="24"/>
          <w:szCs w:val="24"/>
        </w:rPr>
        <w:t>Defensores</w:t>
      </w:r>
      <w:r w:rsidR="008B5025">
        <w:rPr>
          <w:rFonts w:ascii="Garamond" w:eastAsia="Garamond" w:hAnsi="Garamond" w:cs="Garamond"/>
          <w:sz w:val="24"/>
          <w:szCs w:val="24"/>
        </w:rPr>
        <w:t xml:space="preserve"> Violencia</w:t>
      </w:r>
      <w:r>
        <w:rPr>
          <w:rFonts w:ascii="Garamond" w:eastAsia="Garamond" w:hAnsi="Garamond" w:cs="Garamond"/>
          <w:sz w:val="24"/>
          <w:szCs w:val="24"/>
        </w:rPr>
        <w:t xml:space="preserve">: </w:t>
      </w:r>
      <w:r w:rsidR="008328F8">
        <w:rPr>
          <w:rFonts w:ascii="Garamond" w:eastAsia="Garamond" w:hAnsi="Garamond" w:cs="Garamond"/>
          <w:sz w:val="24"/>
          <w:szCs w:val="24"/>
        </w:rPr>
        <w:t xml:space="preserve">El Juzgado </w:t>
      </w:r>
      <w:r>
        <w:rPr>
          <w:rFonts w:ascii="Garamond" w:eastAsia="Garamond" w:hAnsi="Garamond" w:cs="Garamond"/>
          <w:sz w:val="24"/>
          <w:szCs w:val="24"/>
        </w:rPr>
        <w:t xml:space="preserve">enviará la designación por </w:t>
      </w:r>
      <w:proofErr w:type="spellStart"/>
      <w:r>
        <w:rPr>
          <w:rFonts w:ascii="Garamond" w:eastAsia="Garamond" w:hAnsi="Garamond" w:cs="Garamond"/>
          <w:sz w:val="24"/>
          <w:szCs w:val="24"/>
        </w:rPr>
        <w:t>token</w:t>
      </w:r>
      <w:proofErr w:type="spellEnd"/>
      <w:r w:rsidR="008B5025">
        <w:rPr>
          <w:rFonts w:ascii="Garamond" w:eastAsia="Garamond" w:hAnsi="Garamond" w:cs="Garamond"/>
          <w:sz w:val="24"/>
          <w:szCs w:val="24"/>
        </w:rPr>
        <w:t xml:space="preserve">. En caso </w:t>
      </w:r>
      <w:r>
        <w:rPr>
          <w:rFonts w:ascii="Garamond" w:eastAsia="Garamond" w:hAnsi="Garamond" w:cs="Garamond"/>
          <w:sz w:val="24"/>
          <w:szCs w:val="24"/>
        </w:rPr>
        <w:t>de extrema urgencia</w:t>
      </w:r>
      <w:r w:rsidR="008328F8">
        <w:rPr>
          <w:rFonts w:ascii="Garamond" w:eastAsia="Garamond" w:hAnsi="Garamond" w:cs="Garamond"/>
          <w:sz w:val="24"/>
          <w:szCs w:val="24"/>
        </w:rPr>
        <w:t xml:space="preserve">, se complementará mediante llamado </w:t>
      </w:r>
      <w:r>
        <w:rPr>
          <w:rFonts w:ascii="Garamond" w:eastAsia="Garamond" w:hAnsi="Garamond" w:cs="Garamond"/>
          <w:sz w:val="24"/>
          <w:szCs w:val="24"/>
        </w:rPr>
        <w:t>tel</w:t>
      </w:r>
      <w:r w:rsidR="008328F8">
        <w:rPr>
          <w:rFonts w:ascii="Garamond" w:eastAsia="Garamond" w:hAnsi="Garamond" w:cs="Garamond"/>
          <w:sz w:val="24"/>
          <w:szCs w:val="24"/>
        </w:rPr>
        <w:t xml:space="preserve">efónico </w:t>
      </w:r>
      <w:r w:rsidR="009E299C">
        <w:rPr>
          <w:rFonts w:ascii="Garamond" w:eastAsia="Garamond" w:hAnsi="Garamond" w:cs="Garamond"/>
          <w:sz w:val="24"/>
          <w:szCs w:val="24"/>
        </w:rPr>
        <w:t xml:space="preserve">y mensaje de WhatsApp, </w:t>
      </w:r>
      <w:r w:rsidR="008328F8">
        <w:rPr>
          <w:rFonts w:ascii="Garamond" w:eastAsia="Garamond" w:hAnsi="Garamond" w:cs="Garamond"/>
          <w:sz w:val="24"/>
          <w:szCs w:val="24"/>
        </w:rPr>
        <w:t>a través de la guardia d</w:t>
      </w:r>
      <w:r>
        <w:rPr>
          <w:rFonts w:ascii="Garamond" w:eastAsia="Garamond" w:hAnsi="Garamond" w:cs="Garamond"/>
          <w:sz w:val="24"/>
          <w:szCs w:val="24"/>
        </w:rPr>
        <w:t>el Juzgado.</w:t>
      </w:r>
    </w:p>
    <w:p w:rsidR="0088164F" w:rsidRDefault="0088164F" w:rsidP="005E52C7">
      <w:pPr>
        <w:pStyle w:val="Normal1"/>
        <w:jc w:val="both"/>
        <w:rPr>
          <w:rFonts w:ascii="Garamond" w:eastAsia="Garamond" w:hAnsi="Garamond" w:cs="Garamond"/>
          <w:sz w:val="24"/>
          <w:szCs w:val="24"/>
        </w:rPr>
      </w:pPr>
    </w:p>
    <w:p w:rsidR="005E52C7" w:rsidRDefault="005E52C7" w:rsidP="005E52C7">
      <w:pPr>
        <w:pStyle w:val="Normal1"/>
        <w:jc w:val="both"/>
        <w:rPr>
          <w:rFonts w:ascii="Garamond" w:eastAsia="Garamond" w:hAnsi="Garamond" w:cs="Garamond"/>
          <w:sz w:val="24"/>
          <w:szCs w:val="24"/>
        </w:rPr>
      </w:pPr>
      <w:r>
        <w:rPr>
          <w:rFonts w:ascii="Garamond" w:eastAsia="Garamond" w:hAnsi="Garamond" w:cs="Garamond"/>
          <w:sz w:val="24"/>
          <w:szCs w:val="24"/>
        </w:rPr>
        <w:t>TRABAJO EN FERIA</w:t>
      </w:r>
    </w:p>
    <w:p w:rsidR="005E52C7" w:rsidRDefault="005E52C7" w:rsidP="005E52C7">
      <w:pPr>
        <w:pStyle w:val="Normal1"/>
        <w:pBdr>
          <w:top w:val="nil"/>
          <w:left w:val="nil"/>
          <w:bottom w:val="nil"/>
          <w:right w:val="nil"/>
          <w:between w:val="nil"/>
        </w:pBdr>
        <w:spacing w:after="0"/>
        <w:jc w:val="both"/>
        <w:rPr>
          <w:rFonts w:ascii="Garamond" w:eastAsia="Garamond" w:hAnsi="Garamond" w:cs="Garamond"/>
          <w:color w:val="000000"/>
          <w:sz w:val="24"/>
          <w:szCs w:val="24"/>
        </w:rPr>
      </w:pPr>
      <w:r>
        <w:rPr>
          <w:rFonts w:ascii="Garamond" w:eastAsia="Garamond" w:hAnsi="Garamond" w:cs="Garamond"/>
          <w:color w:val="000000"/>
          <w:sz w:val="24"/>
          <w:szCs w:val="24"/>
        </w:rPr>
        <w:t>Para la  organización del trabajo durante la feria judicial, cada profesional deberá informar su opción de formar parte del listado dentro del plazo de cinco días</w:t>
      </w:r>
      <w:r w:rsidR="008B5025">
        <w:rPr>
          <w:rFonts w:ascii="Garamond" w:eastAsia="Garamond" w:hAnsi="Garamond" w:cs="Garamond"/>
          <w:color w:val="000000"/>
          <w:sz w:val="24"/>
          <w:szCs w:val="24"/>
        </w:rPr>
        <w:t>,</w:t>
      </w:r>
      <w:r>
        <w:rPr>
          <w:rFonts w:ascii="Garamond" w:eastAsia="Garamond" w:hAnsi="Garamond" w:cs="Garamond"/>
          <w:color w:val="000000"/>
          <w:sz w:val="24"/>
          <w:szCs w:val="24"/>
        </w:rPr>
        <w:t xml:space="preserve"> una vez requerido por el </w:t>
      </w:r>
      <w:r w:rsidRPr="009E0475">
        <w:rPr>
          <w:rFonts w:ascii="Garamond" w:eastAsia="Garamond" w:hAnsi="Garamond" w:cs="Garamond"/>
          <w:sz w:val="24"/>
          <w:szCs w:val="24"/>
        </w:rPr>
        <w:t>Juzgado a la Comisión de Defensores</w:t>
      </w:r>
      <w:r w:rsidR="00C406B3">
        <w:rPr>
          <w:rFonts w:ascii="Garamond" w:eastAsia="Garamond" w:hAnsi="Garamond" w:cs="Garamond"/>
          <w:sz w:val="24"/>
          <w:szCs w:val="24"/>
        </w:rPr>
        <w:t>, debiendo ser entregado indefectiblemente al Juzgado con no menos de 3 días de antelación al comienzo de la Feria</w:t>
      </w:r>
      <w:r>
        <w:rPr>
          <w:rFonts w:ascii="Garamond" w:eastAsia="Garamond" w:hAnsi="Garamond" w:cs="Garamond"/>
          <w:color w:val="000000"/>
          <w:sz w:val="24"/>
          <w:szCs w:val="24"/>
        </w:rPr>
        <w:t>.</w:t>
      </w:r>
    </w:p>
    <w:p w:rsidR="008B5025" w:rsidRDefault="005E52C7" w:rsidP="005E52C7">
      <w:pPr>
        <w:pStyle w:val="Normal1"/>
        <w:pBdr>
          <w:top w:val="nil"/>
          <w:left w:val="nil"/>
          <w:bottom w:val="nil"/>
          <w:right w:val="nil"/>
          <w:between w:val="nil"/>
        </w:pBdr>
        <w:spacing w:after="0"/>
        <w:jc w:val="both"/>
        <w:rPr>
          <w:rFonts w:ascii="Garamond" w:eastAsia="Garamond" w:hAnsi="Garamond" w:cs="Garamond"/>
          <w:color w:val="000000"/>
          <w:sz w:val="24"/>
          <w:szCs w:val="24"/>
        </w:rPr>
      </w:pPr>
      <w:r>
        <w:rPr>
          <w:rFonts w:ascii="Garamond" w:eastAsia="Garamond" w:hAnsi="Garamond" w:cs="Garamond"/>
          <w:color w:val="000000"/>
          <w:sz w:val="24"/>
          <w:szCs w:val="24"/>
        </w:rPr>
        <w:t>Sólo desempeñarán funciones durante la feria los/as profesionales que se hayan inscripto</w:t>
      </w:r>
      <w:r w:rsidR="008B5025">
        <w:rPr>
          <w:rFonts w:ascii="Garamond" w:eastAsia="Garamond" w:hAnsi="Garamond" w:cs="Garamond"/>
          <w:color w:val="000000"/>
          <w:sz w:val="24"/>
          <w:szCs w:val="24"/>
        </w:rPr>
        <w:t xml:space="preserve"> a tal fin</w:t>
      </w:r>
      <w:r>
        <w:rPr>
          <w:rFonts w:ascii="Garamond" w:eastAsia="Garamond" w:hAnsi="Garamond" w:cs="Garamond"/>
          <w:color w:val="000000"/>
          <w:sz w:val="24"/>
          <w:szCs w:val="24"/>
        </w:rPr>
        <w:t xml:space="preserve">. </w:t>
      </w:r>
    </w:p>
    <w:p w:rsidR="005E52C7" w:rsidRDefault="005E52C7" w:rsidP="005E52C7">
      <w:pPr>
        <w:pStyle w:val="Normal1"/>
        <w:pBdr>
          <w:top w:val="nil"/>
          <w:left w:val="nil"/>
          <w:bottom w:val="nil"/>
          <w:right w:val="nil"/>
          <w:between w:val="nil"/>
        </w:pBdr>
        <w:spacing w:after="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En la feria invernal la inscripción se efectuará por las dos semanas; en la estival, se podrá optar por trabajar todo el mes, o la primera o segunda quincena.</w:t>
      </w:r>
      <w:r w:rsidR="00C406B3">
        <w:rPr>
          <w:rFonts w:ascii="Garamond" w:eastAsia="Garamond" w:hAnsi="Garamond" w:cs="Garamond"/>
          <w:color w:val="000000"/>
          <w:sz w:val="24"/>
          <w:szCs w:val="24"/>
        </w:rPr>
        <w:t xml:space="preserve"> </w:t>
      </w:r>
    </w:p>
    <w:p w:rsidR="005E52C7" w:rsidRDefault="005E52C7" w:rsidP="005E52C7">
      <w:pPr>
        <w:pStyle w:val="Normal1"/>
        <w:jc w:val="both"/>
        <w:rPr>
          <w:rFonts w:ascii="Garamond" w:eastAsia="Garamond" w:hAnsi="Garamond" w:cs="Garamond"/>
          <w:sz w:val="24"/>
          <w:szCs w:val="24"/>
        </w:rPr>
      </w:pPr>
      <w:r>
        <w:rPr>
          <w:rFonts w:ascii="Garamond" w:eastAsia="Garamond" w:hAnsi="Garamond" w:cs="Garamond"/>
          <w:color w:val="000000"/>
          <w:sz w:val="24"/>
          <w:szCs w:val="24"/>
        </w:rPr>
        <w:t xml:space="preserve">En caso que una persona necesite asistencia y tuviese designado previo a la feria un Defensor/a que no se inscribió para atender durante la misma, le será </w:t>
      </w:r>
      <w:r w:rsidR="00081C7C">
        <w:rPr>
          <w:rFonts w:ascii="Garamond" w:eastAsia="Garamond" w:hAnsi="Garamond" w:cs="Garamond"/>
          <w:color w:val="000000"/>
          <w:sz w:val="24"/>
          <w:szCs w:val="24"/>
        </w:rPr>
        <w:t xml:space="preserve">designado otro/a Defensor/a, </w:t>
      </w:r>
      <w:r>
        <w:rPr>
          <w:rFonts w:ascii="Garamond" w:eastAsia="Garamond" w:hAnsi="Garamond" w:cs="Garamond"/>
          <w:color w:val="000000"/>
          <w:sz w:val="24"/>
          <w:szCs w:val="24"/>
        </w:rPr>
        <w:t>que actuará únicamente durante el período de feria</w:t>
      </w:r>
      <w:r w:rsidR="00081C7C">
        <w:rPr>
          <w:rFonts w:ascii="Garamond" w:eastAsia="Garamond" w:hAnsi="Garamond" w:cs="Garamond"/>
          <w:color w:val="000000"/>
          <w:sz w:val="24"/>
          <w:szCs w:val="24"/>
        </w:rPr>
        <w:t>. A</w:t>
      </w:r>
      <w:r>
        <w:rPr>
          <w:rFonts w:ascii="Garamond" w:eastAsia="Garamond" w:hAnsi="Garamond" w:cs="Garamond"/>
          <w:color w:val="000000"/>
          <w:sz w:val="24"/>
          <w:szCs w:val="24"/>
        </w:rPr>
        <w:t>l culminar la misma se le regularán honorarios por su desempeño</w:t>
      </w:r>
      <w:r w:rsidR="00384C50">
        <w:rPr>
          <w:rFonts w:ascii="Garamond" w:eastAsia="Garamond" w:hAnsi="Garamond" w:cs="Garamond"/>
          <w:color w:val="000000"/>
          <w:sz w:val="24"/>
          <w:szCs w:val="24"/>
        </w:rPr>
        <w:t xml:space="preserve"> – siempre que se encuentre presentado el defensor anterior -</w:t>
      </w:r>
      <w:r w:rsidR="00705045">
        <w:rPr>
          <w:rFonts w:ascii="Garamond" w:eastAsia="Garamond" w:hAnsi="Garamond" w:cs="Garamond"/>
          <w:color w:val="000000"/>
          <w:sz w:val="24"/>
          <w:szCs w:val="24"/>
        </w:rPr>
        <w:t>, continuando luego con su defensor originario</w:t>
      </w:r>
      <w:r>
        <w:rPr>
          <w:rFonts w:ascii="Garamond" w:eastAsia="Garamond" w:hAnsi="Garamond" w:cs="Garamond"/>
          <w:color w:val="000000"/>
          <w:sz w:val="24"/>
          <w:szCs w:val="24"/>
        </w:rPr>
        <w:t>.</w:t>
      </w:r>
    </w:p>
    <w:p w:rsidR="00BD4F6C" w:rsidRDefault="00BD4F6C" w:rsidP="007E73AD">
      <w:pPr>
        <w:pStyle w:val="Normal1"/>
        <w:jc w:val="both"/>
        <w:rPr>
          <w:rFonts w:ascii="Garamond" w:eastAsia="Garamond" w:hAnsi="Garamond" w:cs="Garamond"/>
          <w:b/>
          <w:sz w:val="24"/>
          <w:szCs w:val="24"/>
        </w:rPr>
      </w:pPr>
    </w:p>
    <w:p w:rsidR="007E73AD" w:rsidRDefault="007E73AD" w:rsidP="007E73AD">
      <w:pPr>
        <w:pStyle w:val="Normal1"/>
        <w:jc w:val="both"/>
        <w:rPr>
          <w:rFonts w:ascii="Garamond" w:eastAsia="Garamond" w:hAnsi="Garamond" w:cs="Garamond"/>
          <w:sz w:val="24"/>
          <w:szCs w:val="24"/>
        </w:rPr>
      </w:pPr>
      <w:r>
        <w:rPr>
          <w:rFonts w:ascii="Garamond" w:eastAsia="Garamond" w:hAnsi="Garamond" w:cs="Garamond"/>
          <w:b/>
          <w:sz w:val="24"/>
          <w:szCs w:val="24"/>
        </w:rPr>
        <w:t>OTRAS PAUTAS DE FUNCIONAMIENTO DE LA DEFENSORIA.- REEMPLAZOS, FERIA JUDICIAL. RENUNCIA.-</w:t>
      </w:r>
    </w:p>
    <w:p w:rsidR="007E73AD" w:rsidRDefault="007E73AD" w:rsidP="007E73AD">
      <w:pPr>
        <w:pStyle w:val="Normal1"/>
        <w:jc w:val="both"/>
        <w:rPr>
          <w:rFonts w:ascii="Garamond" w:eastAsia="Garamond" w:hAnsi="Garamond" w:cs="Garamond"/>
          <w:sz w:val="24"/>
          <w:szCs w:val="24"/>
        </w:rPr>
      </w:pPr>
    </w:p>
    <w:p w:rsidR="007E73AD" w:rsidRDefault="007E73AD" w:rsidP="007E73AD">
      <w:pPr>
        <w:pStyle w:val="Normal1"/>
        <w:numPr>
          <w:ilvl w:val="0"/>
          <w:numId w:val="2"/>
        </w:numPr>
        <w:pBdr>
          <w:top w:val="nil"/>
          <w:left w:val="nil"/>
          <w:bottom w:val="nil"/>
          <w:right w:val="nil"/>
          <w:between w:val="nil"/>
        </w:pBdr>
        <w:spacing w:after="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Ante </w:t>
      </w:r>
      <w:r w:rsidR="00081C7C">
        <w:rPr>
          <w:rFonts w:ascii="Garamond" w:eastAsia="Garamond" w:hAnsi="Garamond" w:cs="Garamond"/>
          <w:color w:val="000000"/>
          <w:sz w:val="24"/>
          <w:szCs w:val="24"/>
        </w:rPr>
        <w:t xml:space="preserve">la </w:t>
      </w:r>
      <w:r>
        <w:rPr>
          <w:rFonts w:ascii="Garamond" w:eastAsia="Garamond" w:hAnsi="Garamond" w:cs="Garamond"/>
          <w:color w:val="000000"/>
          <w:sz w:val="24"/>
          <w:szCs w:val="24"/>
        </w:rPr>
        <w:t>imposibilidad de asistencia a Audiencias debidamente fundada,  el profesional designará otro</w:t>
      </w:r>
      <w:r w:rsidR="005E52C7">
        <w:rPr>
          <w:rFonts w:ascii="Garamond" w:eastAsia="Garamond" w:hAnsi="Garamond" w:cs="Garamond"/>
          <w:color w:val="000000"/>
          <w:sz w:val="24"/>
          <w:szCs w:val="24"/>
        </w:rPr>
        <w:t>/a</w:t>
      </w:r>
      <w:r>
        <w:rPr>
          <w:rFonts w:ascii="Garamond" w:eastAsia="Garamond" w:hAnsi="Garamond" w:cs="Garamond"/>
          <w:color w:val="000000"/>
          <w:sz w:val="24"/>
          <w:szCs w:val="24"/>
        </w:rPr>
        <w:t xml:space="preserve"> Defensor/a del Listado, sustituyéndole las correspondientes facul</w:t>
      </w:r>
      <w:r w:rsidR="005E52C7">
        <w:rPr>
          <w:rFonts w:ascii="Garamond" w:eastAsia="Garamond" w:hAnsi="Garamond" w:cs="Garamond"/>
          <w:color w:val="000000"/>
          <w:sz w:val="24"/>
          <w:szCs w:val="24"/>
        </w:rPr>
        <w:t>tades para dicho acto procesal</w:t>
      </w:r>
      <w:r w:rsidR="00705045">
        <w:rPr>
          <w:rFonts w:ascii="Garamond" w:eastAsia="Garamond" w:hAnsi="Garamond" w:cs="Garamond"/>
          <w:color w:val="000000"/>
          <w:sz w:val="24"/>
          <w:szCs w:val="24"/>
        </w:rPr>
        <w:t>, cuya tarea no será pasible de regulación</w:t>
      </w:r>
      <w:r w:rsidR="005E52C7">
        <w:rPr>
          <w:rFonts w:ascii="Garamond" w:eastAsia="Garamond" w:hAnsi="Garamond" w:cs="Garamond"/>
          <w:color w:val="000000"/>
          <w:sz w:val="24"/>
          <w:szCs w:val="24"/>
        </w:rPr>
        <w:t>.</w:t>
      </w:r>
    </w:p>
    <w:p w:rsidR="007E73AD" w:rsidRDefault="007E73AD" w:rsidP="007E73AD">
      <w:pPr>
        <w:pStyle w:val="Normal1"/>
        <w:numPr>
          <w:ilvl w:val="0"/>
          <w:numId w:val="2"/>
        </w:numPr>
        <w:pBdr>
          <w:top w:val="nil"/>
          <w:left w:val="nil"/>
          <w:bottom w:val="nil"/>
          <w:right w:val="nil"/>
          <w:between w:val="nil"/>
        </w:pBdr>
        <w:spacing w:after="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Respecto al profesional que decide </w:t>
      </w:r>
      <w:r>
        <w:rPr>
          <w:rFonts w:ascii="Garamond" w:eastAsia="Garamond" w:hAnsi="Garamond" w:cs="Garamond"/>
          <w:b/>
          <w:color w:val="000000"/>
          <w:sz w:val="24"/>
          <w:szCs w:val="24"/>
          <w:u w:val="single"/>
        </w:rPr>
        <w:t>no inscribirse al nuevo listado</w:t>
      </w:r>
      <w:r>
        <w:rPr>
          <w:rFonts w:ascii="Garamond" w:eastAsia="Garamond" w:hAnsi="Garamond" w:cs="Garamond"/>
          <w:color w:val="000000"/>
          <w:sz w:val="24"/>
          <w:szCs w:val="24"/>
        </w:rPr>
        <w:t xml:space="preserve"> que año tras año se renueva en el Colegio de Abogados de San Nicolás, sin indagar en las causas de su decisión, este podrá:</w:t>
      </w:r>
    </w:p>
    <w:p w:rsidR="007E73AD" w:rsidRDefault="007E73AD" w:rsidP="007E73AD">
      <w:pPr>
        <w:pStyle w:val="Normal1"/>
        <w:pBdr>
          <w:top w:val="nil"/>
          <w:left w:val="nil"/>
          <w:bottom w:val="nil"/>
          <w:right w:val="nil"/>
          <w:between w:val="nil"/>
        </w:pBdr>
        <w:spacing w:after="0"/>
        <w:ind w:left="72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1) RENUNCIAR en l</w:t>
      </w:r>
      <w:r w:rsidR="00081C7C">
        <w:rPr>
          <w:rFonts w:ascii="Garamond" w:eastAsia="Garamond" w:hAnsi="Garamond" w:cs="Garamond"/>
          <w:color w:val="000000"/>
          <w:sz w:val="24"/>
          <w:szCs w:val="24"/>
        </w:rPr>
        <w:t xml:space="preserve">os expedientes manifestando su voluntad de no proseguir; correspondiendo la pertinente </w:t>
      </w:r>
      <w:r>
        <w:rPr>
          <w:rFonts w:ascii="Garamond" w:eastAsia="Garamond" w:hAnsi="Garamond" w:cs="Garamond"/>
          <w:color w:val="000000"/>
          <w:sz w:val="24"/>
          <w:szCs w:val="24"/>
        </w:rPr>
        <w:t>regulación de honorarios</w:t>
      </w:r>
      <w:r w:rsidR="005C3A06">
        <w:rPr>
          <w:rFonts w:ascii="Garamond" w:eastAsia="Garamond" w:hAnsi="Garamond" w:cs="Garamond"/>
          <w:color w:val="000000"/>
          <w:sz w:val="24"/>
          <w:szCs w:val="24"/>
        </w:rPr>
        <w:t xml:space="preserve"> en el momento procesal oportuno (</w:t>
      </w:r>
      <w:proofErr w:type="spellStart"/>
      <w:r w:rsidR="005C3A06">
        <w:rPr>
          <w:rFonts w:ascii="Garamond" w:eastAsia="Garamond" w:hAnsi="Garamond" w:cs="Garamond"/>
          <w:color w:val="000000"/>
          <w:sz w:val="24"/>
          <w:szCs w:val="24"/>
        </w:rPr>
        <w:t>vgr</w:t>
      </w:r>
      <w:proofErr w:type="spellEnd"/>
      <w:r w:rsidR="005C3A06">
        <w:rPr>
          <w:rFonts w:ascii="Garamond" w:eastAsia="Garamond" w:hAnsi="Garamond" w:cs="Garamond"/>
          <w:color w:val="000000"/>
          <w:sz w:val="24"/>
          <w:szCs w:val="24"/>
        </w:rPr>
        <w:t>. archivo de la causa</w:t>
      </w:r>
      <w:proofErr w:type="gramStart"/>
      <w:r w:rsidR="00705045">
        <w:rPr>
          <w:rFonts w:ascii="Garamond" w:eastAsia="Garamond" w:hAnsi="Garamond" w:cs="Garamond"/>
          <w:color w:val="000000"/>
          <w:sz w:val="24"/>
          <w:szCs w:val="24"/>
        </w:rPr>
        <w:t>,</w:t>
      </w:r>
      <w:r w:rsidR="005C3A06">
        <w:rPr>
          <w:rFonts w:ascii="Garamond" w:eastAsia="Garamond" w:hAnsi="Garamond" w:cs="Garamond"/>
          <w:color w:val="000000"/>
          <w:sz w:val="24"/>
          <w:szCs w:val="24"/>
        </w:rPr>
        <w:t>,</w:t>
      </w:r>
      <w:proofErr w:type="gramEnd"/>
      <w:r w:rsidR="005C3A06">
        <w:rPr>
          <w:rFonts w:ascii="Garamond" w:eastAsia="Garamond" w:hAnsi="Garamond" w:cs="Garamond"/>
          <w:color w:val="000000"/>
          <w:sz w:val="24"/>
          <w:szCs w:val="24"/>
        </w:rPr>
        <w:t xml:space="preserve"> cuando la misma finalice por algún modo anormal de terminación del proceso, cuando se llegue a sentencia etc.),</w:t>
      </w:r>
      <w:r w:rsidR="00705045">
        <w:rPr>
          <w:rFonts w:ascii="Garamond" w:eastAsia="Garamond" w:hAnsi="Garamond" w:cs="Garamond"/>
          <w:color w:val="000000"/>
          <w:sz w:val="24"/>
          <w:szCs w:val="24"/>
        </w:rPr>
        <w:t xml:space="preserve"> previa notificación a su representada de su renuncia y de que podrá proseguir las actuaciones con abogado particular o bien con un nuevo defensor oficial</w:t>
      </w:r>
      <w:r w:rsidR="00081C7C">
        <w:rPr>
          <w:rFonts w:ascii="Garamond" w:eastAsia="Garamond" w:hAnsi="Garamond" w:cs="Garamond"/>
          <w:color w:val="000000"/>
          <w:sz w:val="24"/>
          <w:szCs w:val="24"/>
        </w:rPr>
        <w:t>.</w:t>
      </w:r>
      <w:r>
        <w:rPr>
          <w:rFonts w:ascii="Garamond" w:eastAsia="Garamond" w:hAnsi="Garamond" w:cs="Garamond"/>
          <w:color w:val="000000"/>
          <w:sz w:val="24"/>
          <w:szCs w:val="24"/>
        </w:rPr>
        <w:t xml:space="preserve"> </w:t>
      </w:r>
    </w:p>
    <w:p w:rsidR="007E73AD" w:rsidRDefault="007E73AD" w:rsidP="007E73AD">
      <w:pPr>
        <w:pStyle w:val="Normal1"/>
        <w:pBdr>
          <w:top w:val="nil"/>
          <w:left w:val="nil"/>
          <w:bottom w:val="nil"/>
          <w:right w:val="nil"/>
          <w:between w:val="nil"/>
        </w:pBdr>
        <w:ind w:left="720"/>
        <w:jc w:val="both"/>
        <w:rPr>
          <w:rFonts w:ascii="Garamond" w:eastAsia="Garamond" w:hAnsi="Garamond" w:cs="Garamond"/>
          <w:color w:val="000000"/>
          <w:sz w:val="24"/>
          <w:szCs w:val="24"/>
        </w:rPr>
      </w:pPr>
      <w:r>
        <w:rPr>
          <w:rFonts w:ascii="Garamond" w:eastAsia="Garamond" w:hAnsi="Garamond" w:cs="Garamond"/>
          <w:color w:val="000000"/>
          <w:sz w:val="24"/>
          <w:szCs w:val="24"/>
        </w:rPr>
        <w:t>2) CONTINUAR LAS CAUSAS EN TRÁMITE, hasta la terminaci</w:t>
      </w:r>
      <w:r w:rsidR="005E52C7">
        <w:rPr>
          <w:rFonts w:ascii="Garamond" w:eastAsia="Garamond" w:hAnsi="Garamond" w:cs="Garamond"/>
          <w:color w:val="000000"/>
          <w:sz w:val="24"/>
          <w:szCs w:val="24"/>
        </w:rPr>
        <w:t>ón de las mismas.</w:t>
      </w:r>
    </w:p>
    <w:p w:rsidR="007E73AD" w:rsidRDefault="007E73AD" w:rsidP="007E73AD">
      <w:pPr>
        <w:pStyle w:val="Normal1"/>
        <w:jc w:val="both"/>
        <w:rPr>
          <w:rFonts w:ascii="Garamond" w:eastAsia="Garamond" w:hAnsi="Garamond" w:cs="Garamond"/>
          <w:sz w:val="24"/>
          <w:szCs w:val="24"/>
        </w:rPr>
      </w:pPr>
    </w:p>
    <w:p w:rsidR="007E73AD" w:rsidRDefault="007E73AD" w:rsidP="007E73AD">
      <w:pPr>
        <w:pStyle w:val="Normal1"/>
        <w:numPr>
          <w:ilvl w:val="0"/>
          <w:numId w:val="4"/>
        </w:numPr>
        <w:pBdr>
          <w:top w:val="nil"/>
          <w:left w:val="nil"/>
          <w:bottom w:val="nil"/>
          <w:right w:val="nil"/>
          <w:between w:val="nil"/>
        </w:pBdr>
        <w:spacing w:after="0"/>
        <w:jc w:val="both"/>
        <w:rPr>
          <w:color w:val="000000"/>
          <w:sz w:val="24"/>
          <w:szCs w:val="24"/>
          <w:u w:val="single"/>
        </w:rPr>
      </w:pPr>
      <w:r>
        <w:rPr>
          <w:rFonts w:ascii="Garamond" w:eastAsia="Garamond" w:hAnsi="Garamond" w:cs="Garamond"/>
          <w:b/>
          <w:color w:val="000000"/>
          <w:sz w:val="24"/>
          <w:szCs w:val="24"/>
          <w:u w:val="single"/>
        </w:rPr>
        <w:t>ADMISIBILIDAD DE ASISTIDOS:</w:t>
      </w:r>
    </w:p>
    <w:p w:rsidR="007E73AD" w:rsidRDefault="007E73AD" w:rsidP="007E73AD">
      <w:pPr>
        <w:pStyle w:val="Normal1"/>
        <w:pBdr>
          <w:top w:val="nil"/>
          <w:left w:val="nil"/>
          <w:bottom w:val="nil"/>
          <w:right w:val="nil"/>
          <w:between w:val="nil"/>
        </w:pBdr>
        <w:spacing w:after="0"/>
        <w:jc w:val="both"/>
        <w:rPr>
          <w:rFonts w:ascii="Garamond" w:eastAsia="Garamond" w:hAnsi="Garamond" w:cs="Garamond"/>
          <w:color w:val="000000"/>
          <w:sz w:val="24"/>
          <w:szCs w:val="24"/>
        </w:rPr>
      </w:pPr>
      <w:r>
        <w:rPr>
          <w:rFonts w:ascii="Garamond" w:eastAsia="Garamond" w:hAnsi="Garamond" w:cs="Garamond"/>
          <w:color w:val="000000"/>
          <w:sz w:val="24"/>
          <w:szCs w:val="24"/>
        </w:rPr>
        <w:t>Se observarán los requisitos estable</w:t>
      </w:r>
      <w:r w:rsidR="00081C7C">
        <w:rPr>
          <w:rFonts w:ascii="Garamond" w:eastAsia="Garamond" w:hAnsi="Garamond" w:cs="Garamond"/>
          <w:color w:val="000000"/>
          <w:sz w:val="24"/>
          <w:szCs w:val="24"/>
        </w:rPr>
        <w:t>cidos por la Defensoría General D</w:t>
      </w:r>
      <w:r>
        <w:rPr>
          <w:rFonts w:ascii="Garamond" w:eastAsia="Garamond" w:hAnsi="Garamond" w:cs="Garamond"/>
          <w:color w:val="000000"/>
          <w:sz w:val="24"/>
          <w:szCs w:val="24"/>
        </w:rPr>
        <w:t>epartamental</w:t>
      </w:r>
      <w:r w:rsidR="00081C7C">
        <w:rPr>
          <w:rFonts w:ascii="Garamond" w:eastAsia="Garamond" w:hAnsi="Garamond" w:cs="Garamond"/>
          <w:color w:val="000000"/>
          <w:sz w:val="24"/>
          <w:szCs w:val="24"/>
        </w:rPr>
        <w:t xml:space="preserve"> en cuanto a la situación económica</w:t>
      </w:r>
      <w:r>
        <w:rPr>
          <w:rFonts w:ascii="Garamond" w:eastAsia="Garamond" w:hAnsi="Garamond" w:cs="Garamond"/>
          <w:color w:val="000000"/>
          <w:sz w:val="24"/>
          <w:szCs w:val="24"/>
        </w:rPr>
        <w:t xml:space="preserve">, a saber: </w:t>
      </w:r>
      <w:r w:rsidR="00081C7C">
        <w:rPr>
          <w:rFonts w:ascii="Garamond" w:eastAsia="Garamond" w:hAnsi="Garamond" w:cs="Garamond"/>
          <w:color w:val="000000"/>
          <w:sz w:val="24"/>
          <w:szCs w:val="24"/>
        </w:rPr>
        <w:t xml:space="preserve">los ingresos </w:t>
      </w:r>
      <w:r>
        <w:rPr>
          <w:rFonts w:ascii="Garamond" w:eastAsia="Garamond" w:hAnsi="Garamond" w:cs="Garamond"/>
          <w:color w:val="000000"/>
          <w:sz w:val="24"/>
          <w:szCs w:val="24"/>
        </w:rPr>
        <w:t>no podrá</w:t>
      </w:r>
      <w:r w:rsidR="00081C7C">
        <w:rPr>
          <w:rFonts w:ascii="Garamond" w:eastAsia="Garamond" w:hAnsi="Garamond" w:cs="Garamond"/>
          <w:color w:val="000000"/>
          <w:sz w:val="24"/>
          <w:szCs w:val="24"/>
        </w:rPr>
        <w:t>n</w:t>
      </w:r>
      <w:r>
        <w:rPr>
          <w:rFonts w:ascii="Garamond" w:eastAsia="Garamond" w:hAnsi="Garamond" w:cs="Garamond"/>
          <w:color w:val="000000"/>
          <w:sz w:val="24"/>
          <w:szCs w:val="24"/>
        </w:rPr>
        <w:t xml:space="preserve"> ser superior</w:t>
      </w:r>
      <w:r w:rsidR="00081C7C">
        <w:rPr>
          <w:rFonts w:ascii="Garamond" w:eastAsia="Garamond" w:hAnsi="Garamond" w:cs="Garamond"/>
          <w:color w:val="000000"/>
          <w:sz w:val="24"/>
          <w:szCs w:val="24"/>
        </w:rPr>
        <w:t>es</w:t>
      </w:r>
      <w:r w:rsidR="005E52C7">
        <w:rPr>
          <w:rFonts w:ascii="Garamond" w:eastAsia="Garamond" w:hAnsi="Garamond" w:cs="Garamond"/>
          <w:color w:val="000000"/>
          <w:sz w:val="24"/>
          <w:szCs w:val="24"/>
        </w:rPr>
        <w:t xml:space="preserve"> al monto </w:t>
      </w:r>
      <w:r w:rsidR="00081C7C">
        <w:rPr>
          <w:rFonts w:ascii="Garamond" w:eastAsia="Garamond" w:hAnsi="Garamond" w:cs="Garamond"/>
          <w:color w:val="000000"/>
          <w:sz w:val="24"/>
          <w:szCs w:val="24"/>
        </w:rPr>
        <w:t xml:space="preserve">resultante </w:t>
      </w:r>
      <w:r w:rsidR="005E52C7">
        <w:rPr>
          <w:rFonts w:ascii="Garamond" w:eastAsia="Garamond" w:hAnsi="Garamond" w:cs="Garamond"/>
          <w:color w:val="000000"/>
          <w:sz w:val="24"/>
          <w:szCs w:val="24"/>
        </w:rPr>
        <w:t>de</w:t>
      </w:r>
      <w:r>
        <w:rPr>
          <w:rFonts w:ascii="Garamond" w:eastAsia="Garamond" w:hAnsi="Garamond" w:cs="Garamond"/>
          <w:color w:val="000000"/>
          <w:sz w:val="24"/>
          <w:szCs w:val="24"/>
        </w:rPr>
        <w:t xml:space="preserve"> dos </w:t>
      </w:r>
      <w:r w:rsidR="005E52C7">
        <w:rPr>
          <w:rFonts w:ascii="Garamond" w:eastAsia="Garamond" w:hAnsi="Garamond" w:cs="Garamond"/>
          <w:color w:val="000000"/>
          <w:sz w:val="24"/>
          <w:szCs w:val="24"/>
        </w:rPr>
        <w:t>salarios mínimo</w:t>
      </w:r>
      <w:r w:rsidR="00CB241C">
        <w:rPr>
          <w:rFonts w:ascii="Garamond" w:eastAsia="Garamond" w:hAnsi="Garamond" w:cs="Garamond"/>
          <w:color w:val="000000"/>
          <w:sz w:val="24"/>
          <w:szCs w:val="24"/>
        </w:rPr>
        <w:t>s</w:t>
      </w:r>
      <w:r w:rsidR="005E52C7">
        <w:rPr>
          <w:rFonts w:ascii="Garamond" w:eastAsia="Garamond" w:hAnsi="Garamond" w:cs="Garamond"/>
          <w:color w:val="000000"/>
          <w:sz w:val="24"/>
          <w:szCs w:val="24"/>
        </w:rPr>
        <w:t>, vital</w:t>
      </w:r>
      <w:r w:rsidR="00CB241C">
        <w:rPr>
          <w:rFonts w:ascii="Garamond" w:eastAsia="Garamond" w:hAnsi="Garamond" w:cs="Garamond"/>
          <w:color w:val="000000"/>
          <w:sz w:val="24"/>
          <w:szCs w:val="24"/>
        </w:rPr>
        <w:t>es</w:t>
      </w:r>
      <w:r w:rsidR="005E52C7">
        <w:rPr>
          <w:rFonts w:ascii="Garamond" w:eastAsia="Garamond" w:hAnsi="Garamond" w:cs="Garamond"/>
          <w:color w:val="000000"/>
          <w:sz w:val="24"/>
          <w:szCs w:val="24"/>
        </w:rPr>
        <w:t xml:space="preserve"> y móvil</w:t>
      </w:r>
      <w:r w:rsidR="00CB241C">
        <w:rPr>
          <w:rFonts w:ascii="Garamond" w:eastAsia="Garamond" w:hAnsi="Garamond" w:cs="Garamond"/>
          <w:color w:val="000000"/>
          <w:sz w:val="24"/>
          <w:szCs w:val="24"/>
        </w:rPr>
        <w:t>es</w:t>
      </w:r>
      <w:r w:rsidR="005E52C7">
        <w:rPr>
          <w:rFonts w:ascii="Garamond" w:eastAsia="Garamond" w:hAnsi="Garamond" w:cs="Garamond"/>
          <w:color w:val="000000"/>
          <w:sz w:val="24"/>
          <w:szCs w:val="24"/>
        </w:rPr>
        <w:t xml:space="preserve">; </w:t>
      </w:r>
      <w:r>
        <w:rPr>
          <w:rFonts w:ascii="Garamond" w:eastAsia="Garamond" w:hAnsi="Garamond" w:cs="Garamond"/>
          <w:color w:val="000000"/>
          <w:sz w:val="24"/>
          <w:szCs w:val="24"/>
        </w:rPr>
        <w:t>actualizado</w:t>
      </w:r>
      <w:r w:rsidR="005E52C7">
        <w:rPr>
          <w:rFonts w:ascii="Garamond" w:eastAsia="Garamond" w:hAnsi="Garamond" w:cs="Garamond"/>
          <w:color w:val="000000"/>
          <w:sz w:val="24"/>
          <w:szCs w:val="24"/>
        </w:rPr>
        <w:t>s</w:t>
      </w:r>
      <w:r>
        <w:rPr>
          <w:rFonts w:ascii="Garamond" w:eastAsia="Garamond" w:hAnsi="Garamond" w:cs="Garamond"/>
          <w:color w:val="000000"/>
          <w:sz w:val="24"/>
          <w:szCs w:val="24"/>
        </w:rPr>
        <w:t xml:space="preserve"> a la fecha del</w:t>
      </w:r>
      <w:r w:rsidR="005C3A06">
        <w:rPr>
          <w:rFonts w:ascii="Garamond" w:eastAsia="Garamond" w:hAnsi="Garamond" w:cs="Garamond"/>
          <w:color w:val="000000"/>
          <w:sz w:val="24"/>
          <w:szCs w:val="24"/>
        </w:rPr>
        <w:t xml:space="preserve"> pedido de patrocinio gratuito, resultando potestad del Juez determinar si se cumplen o no dichos recaudos.</w:t>
      </w:r>
    </w:p>
    <w:p w:rsidR="007E73AD" w:rsidRDefault="007E73AD" w:rsidP="007E73AD">
      <w:pPr>
        <w:pStyle w:val="Normal1"/>
        <w:pBdr>
          <w:top w:val="nil"/>
          <w:left w:val="nil"/>
          <w:bottom w:val="nil"/>
          <w:right w:val="nil"/>
          <w:between w:val="nil"/>
        </w:pBdr>
        <w:spacing w:after="0"/>
        <w:jc w:val="both"/>
        <w:rPr>
          <w:rFonts w:ascii="Garamond" w:eastAsia="Garamond" w:hAnsi="Garamond" w:cs="Garamond"/>
          <w:sz w:val="24"/>
          <w:szCs w:val="24"/>
        </w:rPr>
      </w:pPr>
    </w:p>
    <w:p w:rsidR="007E73AD" w:rsidRDefault="007E73AD" w:rsidP="007E73AD">
      <w:pPr>
        <w:pStyle w:val="Normal1"/>
        <w:numPr>
          <w:ilvl w:val="0"/>
          <w:numId w:val="3"/>
        </w:numPr>
        <w:pBdr>
          <w:top w:val="nil"/>
          <w:left w:val="nil"/>
          <w:bottom w:val="nil"/>
          <w:right w:val="nil"/>
          <w:between w:val="nil"/>
        </w:pBdr>
        <w:spacing w:after="0"/>
        <w:jc w:val="both"/>
        <w:rPr>
          <w:color w:val="000000"/>
          <w:sz w:val="24"/>
          <w:szCs w:val="24"/>
        </w:rPr>
      </w:pPr>
      <w:r>
        <w:rPr>
          <w:rFonts w:ascii="Garamond" w:eastAsia="Garamond" w:hAnsi="Garamond" w:cs="Garamond"/>
          <w:b/>
          <w:color w:val="000000"/>
          <w:sz w:val="24"/>
          <w:szCs w:val="24"/>
        </w:rPr>
        <w:t>LISTADO DE GUARDIA PASIVA PARA LA CELEBRACION DE AUDIENCIAS.-</w:t>
      </w:r>
    </w:p>
    <w:p w:rsidR="00CB241C" w:rsidRDefault="00CB241C" w:rsidP="007E73AD">
      <w:pPr>
        <w:pStyle w:val="Normal1"/>
        <w:pBdr>
          <w:top w:val="nil"/>
          <w:left w:val="nil"/>
          <w:bottom w:val="nil"/>
          <w:right w:val="nil"/>
          <w:between w:val="nil"/>
        </w:pBdr>
        <w:spacing w:after="0"/>
        <w:jc w:val="both"/>
        <w:rPr>
          <w:rFonts w:ascii="Garamond" w:eastAsia="Garamond" w:hAnsi="Garamond" w:cs="Garamond"/>
          <w:color w:val="000000"/>
          <w:sz w:val="24"/>
          <w:szCs w:val="24"/>
        </w:rPr>
      </w:pPr>
    </w:p>
    <w:p w:rsidR="00CB241C" w:rsidRDefault="007E73AD" w:rsidP="007E73AD">
      <w:pPr>
        <w:pStyle w:val="Normal1"/>
        <w:pBdr>
          <w:top w:val="nil"/>
          <w:left w:val="nil"/>
          <w:bottom w:val="nil"/>
          <w:right w:val="nil"/>
          <w:between w:val="nil"/>
        </w:pBdr>
        <w:spacing w:after="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Para el caso que </w:t>
      </w:r>
      <w:r w:rsidR="00CB241C">
        <w:rPr>
          <w:rFonts w:ascii="Garamond" w:eastAsia="Garamond" w:hAnsi="Garamond" w:cs="Garamond"/>
          <w:color w:val="000000"/>
          <w:sz w:val="24"/>
          <w:szCs w:val="24"/>
        </w:rPr>
        <w:t>una persona citada a audiencia</w:t>
      </w:r>
      <w:r>
        <w:rPr>
          <w:rFonts w:ascii="Garamond" w:eastAsia="Garamond" w:hAnsi="Garamond" w:cs="Garamond"/>
          <w:color w:val="000000"/>
          <w:sz w:val="24"/>
          <w:szCs w:val="24"/>
        </w:rPr>
        <w:t xml:space="preserve"> concurra al Juzgado de Paz al momento de </w:t>
      </w:r>
      <w:r w:rsidR="00CB241C">
        <w:rPr>
          <w:rFonts w:ascii="Garamond" w:eastAsia="Garamond" w:hAnsi="Garamond" w:cs="Garamond"/>
          <w:color w:val="000000"/>
          <w:sz w:val="24"/>
          <w:szCs w:val="24"/>
        </w:rPr>
        <w:t xml:space="preserve">su </w:t>
      </w:r>
      <w:r>
        <w:rPr>
          <w:rFonts w:ascii="Garamond" w:eastAsia="Garamond" w:hAnsi="Garamond" w:cs="Garamond"/>
          <w:color w:val="000000"/>
          <w:sz w:val="24"/>
          <w:szCs w:val="24"/>
        </w:rPr>
        <w:t>celebra</w:t>
      </w:r>
      <w:r w:rsidR="00CB241C">
        <w:rPr>
          <w:rFonts w:ascii="Garamond" w:eastAsia="Garamond" w:hAnsi="Garamond" w:cs="Garamond"/>
          <w:color w:val="000000"/>
          <w:sz w:val="24"/>
          <w:szCs w:val="24"/>
        </w:rPr>
        <w:t>ción</w:t>
      </w:r>
      <w:r>
        <w:rPr>
          <w:rFonts w:ascii="Garamond" w:eastAsia="Garamond" w:hAnsi="Garamond" w:cs="Garamond"/>
          <w:color w:val="000000"/>
          <w:sz w:val="24"/>
          <w:szCs w:val="24"/>
        </w:rPr>
        <w:t xml:space="preserve">, sin patrocinio letrado y requiriendo patrocinio gratuito, se confeccionará una </w:t>
      </w:r>
      <w:r w:rsidRPr="00CB241C">
        <w:rPr>
          <w:rFonts w:ascii="Garamond" w:eastAsia="Garamond" w:hAnsi="Garamond" w:cs="Garamond"/>
          <w:color w:val="000000"/>
          <w:sz w:val="24"/>
          <w:szCs w:val="24"/>
        </w:rPr>
        <w:t>LISTA de GUARDIA PASIVA</w:t>
      </w:r>
      <w:r>
        <w:rPr>
          <w:rFonts w:ascii="Garamond" w:eastAsia="Garamond" w:hAnsi="Garamond" w:cs="Garamond"/>
          <w:color w:val="000000"/>
          <w:sz w:val="24"/>
          <w:szCs w:val="24"/>
        </w:rPr>
        <w:t xml:space="preserve"> con abogados/as del listado </w:t>
      </w:r>
      <w:r w:rsidR="00CB241C">
        <w:rPr>
          <w:rFonts w:ascii="Garamond" w:eastAsia="Garamond" w:hAnsi="Garamond" w:cs="Garamond"/>
          <w:color w:val="000000"/>
          <w:sz w:val="24"/>
          <w:szCs w:val="24"/>
        </w:rPr>
        <w:t>que tengan domicilio real en San Pedro</w:t>
      </w:r>
      <w:r>
        <w:rPr>
          <w:rFonts w:ascii="Garamond" w:eastAsia="Garamond" w:hAnsi="Garamond" w:cs="Garamond"/>
          <w:color w:val="000000"/>
          <w:sz w:val="24"/>
          <w:szCs w:val="24"/>
        </w:rPr>
        <w:t>, con cargo de encontrarse disponible</w:t>
      </w:r>
      <w:r w:rsidR="00081C7C">
        <w:rPr>
          <w:rFonts w:ascii="Garamond" w:eastAsia="Garamond" w:hAnsi="Garamond" w:cs="Garamond"/>
          <w:color w:val="000000"/>
          <w:sz w:val="24"/>
          <w:szCs w:val="24"/>
        </w:rPr>
        <w:t>s</w:t>
      </w:r>
      <w:r>
        <w:rPr>
          <w:rFonts w:ascii="Garamond" w:eastAsia="Garamond" w:hAnsi="Garamond" w:cs="Garamond"/>
          <w:color w:val="000000"/>
          <w:sz w:val="24"/>
          <w:szCs w:val="24"/>
        </w:rPr>
        <w:t xml:space="preserve"> para</w:t>
      </w:r>
      <w:r w:rsidR="00CB241C">
        <w:rPr>
          <w:rFonts w:ascii="Garamond" w:eastAsia="Garamond" w:hAnsi="Garamond" w:cs="Garamond"/>
          <w:color w:val="000000"/>
          <w:sz w:val="24"/>
          <w:szCs w:val="24"/>
        </w:rPr>
        <w:t xml:space="preserve"> estas situaciones de urgencia el día en el que se inscriben.</w:t>
      </w:r>
    </w:p>
    <w:p w:rsidR="007E73AD" w:rsidRDefault="00CB241C" w:rsidP="007E73AD">
      <w:pPr>
        <w:pStyle w:val="Normal1"/>
        <w:pBdr>
          <w:top w:val="nil"/>
          <w:left w:val="nil"/>
          <w:bottom w:val="nil"/>
          <w:right w:val="nil"/>
          <w:between w:val="nil"/>
        </w:pBdr>
        <w:spacing w:after="0"/>
        <w:jc w:val="both"/>
        <w:rPr>
          <w:rFonts w:ascii="Garamond" w:eastAsia="Garamond" w:hAnsi="Garamond" w:cs="Garamond"/>
          <w:color w:val="000000"/>
          <w:sz w:val="24"/>
          <w:szCs w:val="24"/>
        </w:rPr>
      </w:pPr>
      <w:r>
        <w:rPr>
          <w:rFonts w:ascii="Garamond" w:eastAsia="Garamond" w:hAnsi="Garamond" w:cs="Garamond"/>
          <w:color w:val="000000"/>
          <w:sz w:val="24"/>
          <w:szCs w:val="24"/>
        </w:rPr>
        <w:t>El listado será comunicado por la Comisión al Juzgado de Paz.</w:t>
      </w:r>
    </w:p>
    <w:p w:rsidR="00DC58C0" w:rsidRDefault="00DC58C0" w:rsidP="007E73AD">
      <w:pPr>
        <w:pStyle w:val="Normal1"/>
        <w:pBdr>
          <w:top w:val="nil"/>
          <w:left w:val="nil"/>
          <w:bottom w:val="nil"/>
          <w:right w:val="nil"/>
          <w:between w:val="nil"/>
        </w:pBdr>
        <w:spacing w:after="0"/>
        <w:jc w:val="both"/>
        <w:rPr>
          <w:rFonts w:ascii="Garamond" w:eastAsia="Garamond" w:hAnsi="Garamond" w:cs="Garamond"/>
          <w:color w:val="000000"/>
          <w:sz w:val="24"/>
          <w:szCs w:val="24"/>
        </w:rPr>
      </w:pPr>
    </w:p>
    <w:p w:rsidR="00DC58C0" w:rsidRPr="00DC58C0" w:rsidRDefault="00DC58C0" w:rsidP="00DC58C0">
      <w:pPr>
        <w:pStyle w:val="Normal1"/>
        <w:numPr>
          <w:ilvl w:val="0"/>
          <w:numId w:val="3"/>
        </w:numPr>
        <w:pBdr>
          <w:top w:val="nil"/>
          <w:left w:val="nil"/>
          <w:bottom w:val="nil"/>
          <w:right w:val="nil"/>
          <w:between w:val="nil"/>
        </w:pBdr>
        <w:spacing w:after="0"/>
        <w:jc w:val="both"/>
        <w:rPr>
          <w:color w:val="000000"/>
          <w:sz w:val="24"/>
          <w:szCs w:val="24"/>
        </w:rPr>
      </w:pPr>
      <w:r>
        <w:rPr>
          <w:rFonts w:ascii="Garamond" w:eastAsia="Garamond" w:hAnsi="Garamond" w:cs="Garamond"/>
          <w:b/>
          <w:color w:val="000000"/>
          <w:sz w:val="24"/>
          <w:szCs w:val="24"/>
        </w:rPr>
        <w:t>COMUNICACIÓN CAMBIOS Y NOVEDADES.-</w:t>
      </w:r>
    </w:p>
    <w:p w:rsidR="00DC58C0" w:rsidRDefault="00DC58C0" w:rsidP="00DC58C0">
      <w:pPr>
        <w:pStyle w:val="Normal1"/>
        <w:pBdr>
          <w:top w:val="nil"/>
          <w:left w:val="nil"/>
          <w:bottom w:val="nil"/>
          <w:right w:val="nil"/>
          <w:between w:val="nil"/>
        </w:pBdr>
        <w:spacing w:after="0"/>
        <w:ind w:left="720"/>
        <w:jc w:val="both"/>
        <w:rPr>
          <w:color w:val="000000"/>
          <w:sz w:val="24"/>
          <w:szCs w:val="24"/>
        </w:rPr>
      </w:pPr>
    </w:p>
    <w:p w:rsidR="007E73AD" w:rsidRDefault="00DC58C0" w:rsidP="007E73AD">
      <w:pPr>
        <w:pStyle w:val="Normal1"/>
        <w:jc w:val="both"/>
        <w:rPr>
          <w:rFonts w:ascii="Garamond" w:eastAsia="Garamond" w:hAnsi="Garamond" w:cs="Garamond"/>
          <w:sz w:val="24"/>
          <w:szCs w:val="24"/>
        </w:rPr>
      </w:pPr>
      <w:r>
        <w:rPr>
          <w:rFonts w:ascii="Garamond" w:eastAsia="Garamond" w:hAnsi="Garamond" w:cs="Garamond"/>
          <w:color w:val="000000"/>
          <w:sz w:val="24"/>
          <w:szCs w:val="24"/>
        </w:rPr>
        <w:t>El Juzgado</w:t>
      </w:r>
      <w:r w:rsidR="005C3A06">
        <w:rPr>
          <w:rFonts w:ascii="Garamond" w:eastAsia="Garamond" w:hAnsi="Garamond" w:cs="Garamond"/>
          <w:color w:val="000000"/>
          <w:sz w:val="24"/>
          <w:szCs w:val="24"/>
        </w:rPr>
        <w:t>,</w:t>
      </w:r>
      <w:r>
        <w:rPr>
          <w:rFonts w:ascii="Garamond" w:eastAsia="Garamond" w:hAnsi="Garamond" w:cs="Garamond"/>
          <w:color w:val="000000"/>
          <w:sz w:val="24"/>
          <w:szCs w:val="24"/>
        </w:rPr>
        <w:t xml:space="preserve"> </w:t>
      </w:r>
      <w:r w:rsidR="005C3A06" w:rsidRPr="005C3A06">
        <w:rPr>
          <w:rFonts w:ascii="Garamond" w:eastAsia="Garamond" w:hAnsi="Garamond" w:cs="Garamond"/>
          <w:color w:val="000000"/>
          <w:sz w:val="24"/>
          <w:szCs w:val="24"/>
        </w:rPr>
        <w:t>a fin de facilitar la tarea del personal de</w:t>
      </w:r>
      <w:r w:rsidR="00384C50">
        <w:rPr>
          <w:rFonts w:ascii="Garamond" w:eastAsia="Garamond" w:hAnsi="Garamond" w:cs="Garamond"/>
          <w:color w:val="000000"/>
          <w:sz w:val="24"/>
          <w:szCs w:val="24"/>
        </w:rPr>
        <w:t xml:space="preserve"> este órgano</w:t>
      </w:r>
      <w:r w:rsidR="005C3A06" w:rsidRPr="005C3A06">
        <w:rPr>
          <w:rFonts w:ascii="Garamond" w:eastAsia="Garamond" w:hAnsi="Garamond" w:cs="Garamond"/>
          <w:color w:val="000000"/>
          <w:sz w:val="24"/>
          <w:szCs w:val="24"/>
        </w:rPr>
        <w:t xml:space="preserve"> y de los abogados/as</w:t>
      </w:r>
      <w:r w:rsidR="005C3A06">
        <w:rPr>
          <w:rFonts w:ascii="Garamond" w:eastAsia="Garamond" w:hAnsi="Garamond" w:cs="Garamond"/>
          <w:color w:val="000000"/>
          <w:sz w:val="24"/>
          <w:szCs w:val="24"/>
        </w:rPr>
        <w:t xml:space="preserve"> y justiciables, </w:t>
      </w:r>
      <w:proofErr w:type="spellStart"/>
      <w:r w:rsidR="005C3A06">
        <w:rPr>
          <w:rFonts w:ascii="Garamond" w:eastAsia="Garamond" w:hAnsi="Garamond" w:cs="Garamond"/>
          <w:color w:val="000000"/>
          <w:sz w:val="24"/>
          <w:szCs w:val="24"/>
        </w:rPr>
        <w:t>circulizará</w:t>
      </w:r>
      <w:proofErr w:type="spellEnd"/>
      <w:r w:rsidR="005C3A06">
        <w:rPr>
          <w:rFonts w:ascii="Garamond" w:eastAsia="Garamond" w:hAnsi="Garamond" w:cs="Garamond"/>
          <w:color w:val="000000"/>
          <w:sz w:val="24"/>
          <w:szCs w:val="24"/>
        </w:rPr>
        <w:t xml:space="preserve"> aquella información que resulte necesaria y útil cuando la situación así lo requiera.-</w:t>
      </w:r>
      <w:r>
        <w:rPr>
          <w:rFonts w:ascii="Garamond" w:eastAsia="Garamond" w:hAnsi="Garamond" w:cs="Garamond"/>
          <w:color w:val="000000"/>
          <w:sz w:val="24"/>
          <w:szCs w:val="24"/>
        </w:rPr>
        <w:t xml:space="preserve"> </w:t>
      </w:r>
    </w:p>
    <w:p w:rsidR="00E13193" w:rsidRDefault="00E13193"/>
    <w:sectPr w:rsidR="00E13193" w:rsidSect="00207142">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5929"/>
    <w:multiLevelType w:val="multilevel"/>
    <w:tmpl w:val="8A485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A72B55"/>
    <w:multiLevelType w:val="multilevel"/>
    <w:tmpl w:val="4BE62EE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596F4463"/>
    <w:multiLevelType w:val="multilevel"/>
    <w:tmpl w:val="BEB24478"/>
    <w:lvl w:ilvl="0">
      <w:start w:val="2"/>
      <w:numFmt w:val="bullet"/>
      <w:lvlText w:val="-"/>
      <w:lvlJc w:val="left"/>
      <w:pPr>
        <w:ind w:left="720" w:hanging="360"/>
      </w:pPr>
      <w:rPr>
        <w:rFonts w:ascii="Garamond" w:eastAsia="Garamond" w:hAnsi="Garamond" w:cs="Garamond"/>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727F487F"/>
    <w:multiLevelType w:val="multilevel"/>
    <w:tmpl w:val="CEA8AA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7FA82A98"/>
    <w:multiLevelType w:val="multilevel"/>
    <w:tmpl w:val="73D2BCDC"/>
    <w:lvl w:ilvl="0">
      <w:start w:val="2"/>
      <w:numFmt w:val="bullet"/>
      <w:lvlText w:val="-"/>
      <w:lvlJc w:val="left"/>
      <w:pPr>
        <w:ind w:left="720" w:hanging="360"/>
      </w:pPr>
      <w:rPr>
        <w:rFonts w:ascii="Garamond" w:eastAsia="Garamond" w:hAnsi="Garamond" w:cs="Garamond"/>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AD"/>
    <w:rsid w:val="00006854"/>
    <w:rsid w:val="00012BF9"/>
    <w:rsid w:val="00026C97"/>
    <w:rsid w:val="00032E4E"/>
    <w:rsid w:val="00081C7C"/>
    <w:rsid w:val="000A35A8"/>
    <w:rsid w:val="001154FF"/>
    <w:rsid w:val="0022683E"/>
    <w:rsid w:val="003075FA"/>
    <w:rsid w:val="00341AC2"/>
    <w:rsid w:val="00384C50"/>
    <w:rsid w:val="00503ACC"/>
    <w:rsid w:val="005C3A06"/>
    <w:rsid w:val="005E52C7"/>
    <w:rsid w:val="00705045"/>
    <w:rsid w:val="007903F3"/>
    <w:rsid w:val="007E73AD"/>
    <w:rsid w:val="008328F8"/>
    <w:rsid w:val="0085181C"/>
    <w:rsid w:val="00865F28"/>
    <w:rsid w:val="0088164F"/>
    <w:rsid w:val="008B5025"/>
    <w:rsid w:val="00951AD8"/>
    <w:rsid w:val="009E299C"/>
    <w:rsid w:val="00BD4F6C"/>
    <w:rsid w:val="00C406B3"/>
    <w:rsid w:val="00CB241C"/>
    <w:rsid w:val="00DA763E"/>
    <w:rsid w:val="00DC38E7"/>
    <w:rsid w:val="00DC58C0"/>
    <w:rsid w:val="00E13193"/>
    <w:rsid w:val="00EB414F"/>
    <w:rsid w:val="00EE70A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94AEE-8A2C-4BB1-A6E0-0E0801BC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E73AD"/>
    <w:pPr>
      <w:spacing w:after="200" w:line="276" w:lineRule="auto"/>
    </w:pPr>
    <w:rPr>
      <w:rFonts w:ascii="Calibri" w:eastAsia="Calibri" w:hAnsi="Calibri" w:cs="Calibri"/>
      <w:lang w:eastAsia="es-AR"/>
    </w:rPr>
  </w:style>
  <w:style w:type="paragraph" w:styleId="Textodeglobo">
    <w:name w:val="Balloon Text"/>
    <w:basedOn w:val="Normal"/>
    <w:link w:val="TextodegloboCar"/>
    <w:uiPriority w:val="99"/>
    <w:semiHidden/>
    <w:unhideWhenUsed/>
    <w:rsid w:val="002268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68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1659</Words>
  <Characters>9130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2022-10-11T15:49:00Z</cp:lastPrinted>
  <dcterms:created xsi:type="dcterms:W3CDTF">2022-10-12T01:17:00Z</dcterms:created>
  <dcterms:modified xsi:type="dcterms:W3CDTF">2022-10-12T01:17:00Z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-1315209984</vt:i4>
  </property>
</Properties>
</file>